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064" w:rsidRDefault="007C3064" w:rsidP="007C3064">
      <w:pPr>
        <w:pStyle w:val="Nadpis1"/>
      </w:pPr>
      <w:bookmarkStart w:id="0" w:name="_GoBack"/>
      <w:bookmarkEnd w:id="0"/>
      <w:r>
        <w:t xml:space="preserve">PŘÍLOHA č. 1 ČJL – KRITÉRIA HODNOCENÍ PÍSEMNÝCH PRACÍ </w:t>
      </w:r>
    </w:p>
    <w:tbl>
      <w:tblPr>
        <w:tblStyle w:val="TableGrid"/>
        <w:tblpPr w:leftFromText="141" w:rightFromText="141" w:horzAnchor="margin" w:tblpXSpec="center" w:tblpY="666"/>
        <w:tblW w:w="9495" w:type="dxa"/>
        <w:tblInd w:w="0" w:type="dxa"/>
        <w:tblCellMar>
          <w:top w:w="104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9495"/>
      </w:tblGrid>
      <w:tr w:rsidR="007C3064" w:rsidTr="007C3064">
        <w:trPr>
          <w:trHeight w:val="408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7C3064" w:rsidRDefault="007C3064" w:rsidP="007C3064">
            <w:r>
              <w:rPr>
                <w:b/>
                <w:sz w:val="20"/>
              </w:rPr>
              <w:t>1.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>Vytvoření textu podle zadaných kritérií</w:t>
            </w:r>
            <w:r>
              <w:rPr>
                <w:sz w:val="20"/>
              </w:rPr>
              <w:t xml:space="preserve"> </w:t>
            </w:r>
          </w:p>
        </w:tc>
      </w:tr>
      <w:tr w:rsidR="007C3064" w:rsidTr="007C3064">
        <w:trPr>
          <w:trHeight w:val="412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r>
              <w:rPr>
                <w:sz w:val="20"/>
              </w:rPr>
              <w:t xml:space="preserve">1A – téma, obsah </w:t>
            </w:r>
          </w:p>
        </w:tc>
      </w:tr>
      <w:tr w:rsidR="007C3064" w:rsidTr="007C3064">
        <w:trPr>
          <w:trHeight w:val="414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r>
              <w:rPr>
                <w:sz w:val="20"/>
              </w:rPr>
              <w:t xml:space="preserve">1B – komunikační situace, slohový útvar </w:t>
            </w:r>
          </w:p>
        </w:tc>
      </w:tr>
      <w:tr w:rsidR="007C3064" w:rsidTr="007C3064">
        <w:trPr>
          <w:trHeight w:val="408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7C3064" w:rsidRDefault="007C3064" w:rsidP="007C3064">
            <w:r>
              <w:rPr>
                <w:b/>
                <w:sz w:val="20"/>
              </w:rPr>
              <w:t>2. Funkční užití jazykových prostředků</w:t>
            </w:r>
            <w:r>
              <w:rPr>
                <w:sz w:val="20"/>
              </w:rPr>
              <w:t xml:space="preserve"> </w:t>
            </w:r>
          </w:p>
        </w:tc>
      </w:tr>
      <w:tr w:rsidR="007C3064" w:rsidTr="007C3064">
        <w:trPr>
          <w:trHeight w:val="412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r>
              <w:rPr>
                <w:sz w:val="20"/>
              </w:rPr>
              <w:t xml:space="preserve">2A – pravopis, tvarosloví a slovotvorba </w:t>
            </w:r>
          </w:p>
        </w:tc>
      </w:tr>
      <w:tr w:rsidR="007C3064" w:rsidTr="007C3064">
        <w:trPr>
          <w:trHeight w:val="1285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spacing w:after="121"/>
            </w:pPr>
            <w:r>
              <w:rPr>
                <w:sz w:val="20"/>
              </w:rPr>
              <w:t xml:space="preserve">2B – lexikum: </w:t>
            </w:r>
          </w:p>
          <w:p w:rsidR="007C3064" w:rsidRDefault="007C3064" w:rsidP="007C3064">
            <w:pPr>
              <w:numPr>
                <w:ilvl w:val="0"/>
                <w:numId w:val="1"/>
              </w:numPr>
              <w:spacing w:after="35"/>
              <w:ind w:hanging="360"/>
            </w:pPr>
            <w:r>
              <w:rPr>
                <w:sz w:val="20"/>
              </w:rPr>
              <w:t xml:space="preserve">adekvátnost jazykových prostředků vzhledem ke komunikační situaci / slohovému útvaru </w:t>
            </w:r>
          </w:p>
          <w:p w:rsidR="007C3064" w:rsidRDefault="007C3064" w:rsidP="007C3064">
            <w:pPr>
              <w:numPr>
                <w:ilvl w:val="0"/>
                <w:numId w:val="1"/>
              </w:numPr>
              <w:spacing w:after="38"/>
              <w:ind w:hanging="360"/>
            </w:pPr>
            <w:r>
              <w:rPr>
                <w:sz w:val="20"/>
              </w:rPr>
              <w:t xml:space="preserve">použití pojmenování v odpovídajícím významu </w:t>
            </w:r>
          </w:p>
          <w:p w:rsidR="007C3064" w:rsidRDefault="007C3064" w:rsidP="007C3064">
            <w:pPr>
              <w:numPr>
                <w:ilvl w:val="0"/>
                <w:numId w:val="1"/>
              </w:numPr>
              <w:ind w:hanging="360"/>
            </w:pPr>
            <w:r>
              <w:rPr>
                <w:sz w:val="20"/>
              </w:rPr>
              <w:t xml:space="preserve">šíře a pestrost slovní zásoby </w:t>
            </w:r>
          </w:p>
        </w:tc>
      </w:tr>
      <w:tr w:rsidR="007C3064" w:rsidTr="007C3064">
        <w:trPr>
          <w:trHeight w:val="408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7C3064" w:rsidRDefault="007C3064" w:rsidP="007C3064">
            <w:r>
              <w:rPr>
                <w:b/>
                <w:sz w:val="20"/>
              </w:rPr>
              <w:t>3. Syntaktická a kompoziční výstavba textu</w:t>
            </w:r>
            <w:r>
              <w:rPr>
                <w:sz w:val="20"/>
              </w:rPr>
              <w:t xml:space="preserve"> </w:t>
            </w:r>
          </w:p>
        </w:tc>
      </w:tr>
      <w:tr w:rsidR="007C3064" w:rsidTr="007C3064">
        <w:trPr>
          <w:trHeight w:val="1288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spacing w:after="121"/>
            </w:pPr>
            <w:r>
              <w:rPr>
                <w:sz w:val="20"/>
              </w:rPr>
              <w:t xml:space="preserve">3A – větná syntax, textová koheze:  </w:t>
            </w:r>
          </w:p>
          <w:p w:rsidR="007C3064" w:rsidRDefault="007C3064" w:rsidP="007C3064">
            <w:pPr>
              <w:numPr>
                <w:ilvl w:val="0"/>
                <w:numId w:val="2"/>
              </w:numPr>
              <w:spacing w:after="36"/>
              <w:ind w:hanging="360"/>
            </w:pPr>
            <w:r>
              <w:rPr>
                <w:sz w:val="20"/>
              </w:rPr>
              <w:t xml:space="preserve">výstavba větných celků  </w:t>
            </w:r>
          </w:p>
          <w:p w:rsidR="007C3064" w:rsidRDefault="007C3064" w:rsidP="007C3064">
            <w:pPr>
              <w:numPr>
                <w:ilvl w:val="0"/>
                <w:numId w:val="2"/>
              </w:numPr>
              <w:spacing w:after="36"/>
              <w:ind w:hanging="360"/>
            </w:pPr>
            <w:r>
              <w:rPr>
                <w:sz w:val="20"/>
              </w:rPr>
              <w:t xml:space="preserve">odkazování v textu </w:t>
            </w:r>
          </w:p>
          <w:p w:rsidR="007C3064" w:rsidRDefault="007C3064" w:rsidP="007C3064">
            <w:pPr>
              <w:numPr>
                <w:ilvl w:val="0"/>
                <w:numId w:val="2"/>
              </w:numPr>
              <w:ind w:hanging="360"/>
            </w:pPr>
            <w:r>
              <w:rPr>
                <w:sz w:val="20"/>
              </w:rPr>
              <w:t xml:space="preserve">prostředky textové návaznosti </w:t>
            </w:r>
          </w:p>
        </w:tc>
      </w:tr>
      <w:tr w:rsidR="007C3064" w:rsidTr="007C3064">
        <w:trPr>
          <w:trHeight w:val="1577"/>
        </w:trPr>
        <w:tc>
          <w:tcPr>
            <w:tcW w:w="9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spacing w:after="121"/>
            </w:pPr>
            <w:r>
              <w:rPr>
                <w:sz w:val="20"/>
              </w:rPr>
              <w:t xml:space="preserve">3B – nadvětná syntax, koherence textu:  </w:t>
            </w:r>
          </w:p>
          <w:p w:rsidR="007C3064" w:rsidRDefault="007C3064" w:rsidP="007C3064">
            <w:pPr>
              <w:numPr>
                <w:ilvl w:val="0"/>
                <w:numId w:val="3"/>
              </w:numPr>
              <w:spacing w:after="36"/>
              <w:ind w:hanging="360"/>
            </w:pPr>
            <w:r>
              <w:rPr>
                <w:sz w:val="20"/>
              </w:rPr>
              <w:t xml:space="preserve">kompozice textu </w:t>
            </w:r>
          </w:p>
          <w:p w:rsidR="007C3064" w:rsidRDefault="007C3064" w:rsidP="007C3064">
            <w:pPr>
              <w:numPr>
                <w:ilvl w:val="0"/>
                <w:numId w:val="3"/>
              </w:numPr>
              <w:spacing w:after="38"/>
              <w:ind w:hanging="360"/>
            </w:pPr>
            <w:r>
              <w:rPr>
                <w:sz w:val="20"/>
              </w:rPr>
              <w:t xml:space="preserve">strukturovanost a členění textu </w:t>
            </w:r>
          </w:p>
          <w:p w:rsidR="007C3064" w:rsidRDefault="007C3064" w:rsidP="007C3064">
            <w:pPr>
              <w:numPr>
                <w:ilvl w:val="0"/>
                <w:numId w:val="3"/>
              </w:numPr>
              <w:spacing w:after="36"/>
              <w:ind w:hanging="360"/>
            </w:pPr>
            <w:r>
              <w:rPr>
                <w:sz w:val="20"/>
              </w:rPr>
              <w:t xml:space="preserve">soudržnost textu </w:t>
            </w:r>
          </w:p>
          <w:p w:rsidR="007C3064" w:rsidRDefault="007C3064" w:rsidP="007C3064">
            <w:pPr>
              <w:numPr>
                <w:ilvl w:val="0"/>
                <w:numId w:val="3"/>
              </w:numPr>
              <w:ind w:hanging="360"/>
            </w:pPr>
            <w:r>
              <w:rPr>
                <w:sz w:val="20"/>
              </w:rPr>
              <w:t xml:space="preserve">způsob vedení argumentace </w:t>
            </w:r>
          </w:p>
        </w:tc>
      </w:tr>
    </w:tbl>
    <w:p w:rsidR="00B34551" w:rsidRDefault="00B34551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/>
    <w:p w:rsidR="007C3064" w:rsidRDefault="007C3064" w:rsidP="007C3064"/>
    <w:p w:rsidR="007C3064" w:rsidRDefault="007C3064" w:rsidP="007C3064">
      <w:pPr>
        <w:pStyle w:val="Nadpis1"/>
      </w:pPr>
      <w:r>
        <w:lastRenderedPageBreak/>
        <w:t>ČJL – BODOVÁ ŠKÁLA HODNOCENÍ PÍSEMNÝCH PRACÍ</w:t>
      </w:r>
    </w:p>
    <w:tbl>
      <w:tblPr>
        <w:tblStyle w:val="TableGrid"/>
        <w:tblW w:w="15194" w:type="dxa"/>
        <w:tblInd w:w="229" w:type="dxa"/>
        <w:tblCellMar>
          <w:top w:w="40" w:type="dxa"/>
          <w:left w:w="107" w:type="dxa"/>
          <w:right w:w="80" w:type="dxa"/>
        </w:tblCellMar>
        <w:tblLook w:val="04A0" w:firstRow="1" w:lastRow="0" w:firstColumn="1" w:lastColumn="0" w:noHBand="0" w:noVBand="1"/>
      </w:tblPr>
      <w:tblGrid>
        <w:gridCol w:w="566"/>
        <w:gridCol w:w="2438"/>
        <w:gridCol w:w="2439"/>
        <w:gridCol w:w="2438"/>
        <w:gridCol w:w="2439"/>
        <w:gridCol w:w="2439"/>
        <w:gridCol w:w="2435"/>
      </w:tblGrid>
      <w:tr w:rsidR="007C3064" w:rsidTr="0098693E">
        <w:trPr>
          <w:trHeight w:val="30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C3064" w:rsidRDefault="007C3064" w:rsidP="0098693E">
            <w:pPr>
              <w:ind w:left="25"/>
              <w:jc w:val="center"/>
            </w:pP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26"/>
              <w:jc w:val="center"/>
            </w:pPr>
            <w:r>
              <w:rPr>
                <w:rFonts w:ascii="Calibri" w:eastAsia="Calibri" w:hAnsi="Calibri" w:cs="Calibri"/>
                <w:b/>
                <w:sz w:val="24"/>
              </w:rPr>
              <w:t xml:space="preserve">0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31"/>
              <w:jc w:val="center"/>
            </w:pPr>
            <w:r>
              <w:rPr>
                <w:rFonts w:ascii="Calibri" w:eastAsia="Calibri" w:hAnsi="Calibri" w:cs="Calibri"/>
                <w:b/>
                <w:sz w:val="24"/>
              </w:rPr>
              <w:t xml:space="preserve">1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30"/>
              <w:jc w:val="center"/>
            </w:pPr>
            <w:r>
              <w:rPr>
                <w:rFonts w:ascii="Calibri" w:eastAsia="Calibri" w:hAnsi="Calibri" w:cs="Calibri"/>
                <w:b/>
                <w:sz w:val="24"/>
              </w:rPr>
              <w:t xml:space="preserve">2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30"/>
              <w:jc w:val="center"/>
            </w:pPr>
            <w:r>
              <w:rPr>
                <w:rFonts w:ascii="Calibri" w:eastAsia="Calibri" w:hAnsi="Calibri" w:cs="Calibri"/>
                <w:b/>
                <w:sz w:val="24"/>
              </w:rPr>
              <w:t xml:space="preserve">3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31"/>
              <w:jc w:val="center"/>
            </w:pPr>
            <w:r>
              <w:rPr>
                <w:rFonts w:ascii="Calibri" w:eastAsia="Calibri" w:hAnsi="Calibri" w:cs="Calibri"/>
                <w:b/>
                <w:sz w:val="24"/>
              </w:rPr>
              <w:t xml:space="preserve">4 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27"/>
              <w:jc w:val="center"/>
            </w:pPr>
            <w:r>
              <w:rPr>
                <w:rFonts w:ascii="Calibri" w:eastAsia="Calibri" w:hAnsi="Calibri" w:cs="Calibri"/>
                <w:b/>
                <w:sz w:val="24"/>
              </w:rPr>
              <w:t xml:space="preserve">5 </w:t>
            </w:r>
          </w:p>
        </w:tc>
      </w:tr>
      <w:tr w:rsidR="007C3064" w:rsidTr="0098693E">
        <w:trPr>
          <w:trHeight w:val="87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C3064" w:rsidRDefault="007C3064" w:rsidP="0098693E">
            <w:r>
              <w:rPr>
                <w:rFonts w:ascii="Calibri" w:eastAsia="Calibri" w:hAnsi="Calibri" w:cs="Calibri"/>
                <w:b/>
                <w:sz w:val="24"/>
              </w:rPr>
              <w:t xml:space="preserve">1A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spacing w:after="57" w:line="241" w:lineRule="auto"/>
              <w:ind w:left="115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se nevztahuje k zadanému tématu. </w:t>
            </w:r>
          </w:p>
          <w:p w:rsidR="007C3064" w:rsidRDefault="007C3064" w:rsidP="0098693E">
            <w:pPr>
              <w:ind w:left="2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4" w:right="7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se od zadaného tématu podstatně odklání a/nebo je téma zpracováno povrchně.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4" w:right="267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se od zadaného tématu v některých pasážích odklání a/nebo jsou některé textové pasáže povrchní.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4" w:right="3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v zásadě odpovídá zadanému tématu a zároveň je téma zpracováno v zásadě funkčně.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spacing w:after="59" w:line="239" w:lineRule="auto"/>
              <w:ind w:left="114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odpovídá zadanému tématu a zároveň je téma zpracováno funkčně. </w:t>
            </w:r>
          </w:p>
          <w:p w:rsidR="007C3064" w:rsidRDefault="007C3064" w:rsidP="0098693E">
            <w:pPr>
              <w:ind w:left="1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 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4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plně odpovídá zadanému tématu a zároveň je téma zpracováno plně funkčně.  </w:t>
            </w:r>
          </w:p>
        </w:tc>
      </w:tr>
      <w:tr w:rsidR="007C3064" w:rsidTr="0098693E">
        <w:trPr>
          <w:trHeight w:val="89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shd w:val="clear" w:color="auto" w:fill="00B0F0"/>
          </w:tcPr>
          <w:p w:rsidR="007C3064" w:rsidRDefault="007C3064" w:rsidP="0098693E">
            <w:r>
              <w:rPr>
                <w:rFonts w:ascii="Calibri" w:eastAsia="Calibri" w:hAnsi="Calibri" w:cs="Calibri"/>
                <w:b/>
                <w:sz w:val="24"/>
              </w:rPr>
              <w:t xml:space="preserve">1B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5" w:right="15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prokazatelně nevykazuje charakteristiky zadaného útvaru a reaguje na jiné vymezení komunikační situace.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4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vykazuje značné nedostatky vzhledem k zadané komunikační situaci a zadanému útvaru.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4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vykazuje nedostatky vzhledem k zadané komunikační situaci a zadanému útvaru.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4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v zásadě odpovídá zadané komunikační situaci a zadanému útvaru.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spacing w:after="59" w:line="239" w:lineRule="auto"/>
              <w:ind w:left="114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odpovídá zadané komunikační situaci a zadanému útvaru. </w:t>
            </w:r>
          </w:p>
          <w:p w:rsidR="007C3064" w:rsidRDefault="007C3064" w:rsidP="0098693E">
            <w:pPr>
              <w:ind w:left="1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 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ind w:left="114" w:hanging="113"/>
            </w:pPr>
            <w:r>
              <w:rPr>
                <w:rFonts w:ascii="Segoe UI Symbol" w:eastAsia="Segoe UI Symbol" w:hAnsi="Segoe UI Symbol" w:cs="Segoe UI Symbol"/>
                <w:sz w:val="15"/>
              </w:rPr>
              <w:t>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Text plně odpovídá zadané komunikační situaci a zadanému útvaru. </w:t>
            </w:r>
          </w:p>
        </w:tc>
      </w:tr>
      <w:tr w:rsidR="007C3064" w:rsidTr="0098693E">
        <w:trPr>
          <w:trHeight w:val="1088"/>
        </w:trPr>
        <w:tc>
          <w:tcPr>
            <w:tcW w:w="566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C3064" w:rsidRDefault="007C3064" w:rsidP="0098693E">
            <w:r>
              <w:rPr>
                <w:rFonts w:ascii="Calibri" w:eastAsia="Calibri" w:hAnsi="Calibri" w:cs="Calibri"/>
                <w:b/>
                <w:sz w:val="24"/>
              </w:rPr>
              <w:t xml:space="preserve">2A </w:t>
            </w:r>
          </w:p>
        </w:tc>
        <w:tc>
          <w:tcPr>
            <w:tcW w:w="2438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4"/>
              </w:numPr>
              <w:spacing w:after="98" w:line="238" w:lineRule="auto"/>
              <w:ind w:right="83" w:hanging="113"/>
            </w:pPr>
            <w:r>
              <w:rPr>
                <w:rFonts w:ascii="Calibri" w:eastAsia="Calibri" w:hAnsi="Calibri" w:cs="Calibri"/>
                <w:b/>
                <w:sz w:val="15"/>
              </w:rPr>
              <w:t>Pravopisné a tvaroslovné chyby se vyskytují ve vysoké míře (10 a více chyb)</w:t>
            </w:r>
            <w:r>
              <w:rPr>
                <w:rFonts w:ascii="Calibri" w:eastAsia="Calibri" w:hAnsi="Calibri" w:cs="Calibri"/>
                <w:sz w:val="15"/>
                <w:vertAlign w:val="superscript"/>
              </w:rPr>
              <w:footnoteReference w:id="1"/>
            </w:r>
            <w:r>
              <w:rPr>
                <w:rFonts w:ascii="Calibri" w:eastAsia="Calibri" w:hAnsi="Calibri" w:cs="Calibri"/>
                <w:b/>
                <w:sz w:val="15"/>
              </w:rPr>
              <w:t xml:space="preserve">. </w:t>
            </w:r>
          </w:p>
          <w:p w:rsidR="007C3064" w:rsidRDefault="007C3064" w:rsidP="0098693E">
            <w:pPr>
              <w:numPr>
                <w:ilvl w:val="0"/>
                <w:numId w:val="4"/>
              </w:numPr>
              <w:ind w:right="83"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Chyby mají zásadní vliv na čtenářský komfort adresáta. </w:t>
            </w:r>
          </w:p>
        </w:tc>
        <w:tc>
          <w:tcPr>
            <w:tcW w:w="2439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5"/>
              </w:numPr>
              <w:spacing w:after="90" w:line="239" w:lineRule="auto"/>
              <w:ind w:right="85"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Pravopisné a tvaroslovné chyby se vyskytují ve větší míře  (8-9 chyb). </w:t>
            </w:r>
          </w:p>
          <w:p w:rsidR="007C3064" w:rsidRDefault="007C3064" w:rsidP="0098693E">
            <w:pPr>
              <w:numPr>
                <w:ilvl w:val="0"/>
                <w:numId w:val="5"/>
              </w:numPr>
              <w:ind w:right="85"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Chyby mají vliv na čtenářský komfort adresáta. </w:t>
            </w:r>
          </w:p>
        </w:tc>
        <w:tc>
          <w:tcPr>
            <w:tcW w:w="2438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6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Pravopisné a tvaroslovné chyby se vyskytují často (6-7 chyb). </w:t>
            </w:r>
          </w:p>
          <w:p w:rsidR="007C3064" w:rsidRDefault="007C3064" w:rsidP="0098693E">
            <w:pPr>
              <w:numPr>
                <w:ilvl w:val="0"/>
                <w:numId w:val="6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Některé chyby mají vliv na čtenářský komfort adresáta. </w:t>
            </w:r>
          </w:p>
        </w:tc>
        <w:tc>
          <w:tcPr>
            <w:tcW w:w="2439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7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Pravopisné a tvaroslovné chyby se objevují místy (4-5 chyb). </w:t>
            </w:r>
          </w:p>
          <w:p w:rsidR="007C3064" w:rsidRDefault="007C3064" w:rsidP="0098693E">
            <w:pPr>
              <w:numPr>
                <w:ilvl w:val="0"/>
                <w:numId w:val="7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Chyby v zásadě nemají vliv na čtenářský komfort adresáta. </w:t>
            </w:r>
          </w:p>
        </w:tc>
        <w:tc>
          <w:tcPr>
            <w:tcW w:w="2439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8"/>
              </w:numPr>
              <w:spacing w:after="29" w:line="239" w:lineRule="auto"/>
              <w:ind w:right="85"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Pravopisné a tvaroslovné chyby se objevují jen ojediněle  (2-3 chyby). </w:t>
            </w:r>
          </w:p>
          <w:p w:rsidR="007C3064" w:rsidRDefault="007C3064" w:rsidP="0098693E">
            <w:pPr>
              <w:numPr>
                <w:ilvl w:val="0"/>
                <w:numId w:val="8"/>
              </w:numPr>
              <w:ind w:right="85"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Chyby nemají vliv na čtenářský komfort adresáta.  </w:t>
            </w:r>
          </w:p>
        </w:tc>
        <w:tc>
          <w:tcPr>
            <w:tcW w:w="24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9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Pravopisné a tvaroslovné chyby se téměř nevyskytují (0-1 chyba). </w:t>
            </w:r>
          </w:p>
          <w:p w:rsidR="007C3064" w:rsidRDefault="007C3064" w:rsidP="0098693E">
            <w:pPr>
              <w:numPr>
                <w:ilvl w:val="0"/>
                <w:numId w:val="9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Případné chyby nemají vliv na čtenářský komfort adresáta.  </w:t>
            </w:r>
          </w:p>
        </w:tc>
      </w:tr>
      <w:tr w:rsidR="007C3064" w:rsidTr="0098693E">
        <w:trPr>
          <w:trHeight w:val="206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shd w:val="clear" w:color="auto" w:fill="00B0F0"/>
          </w:tcPr>
          <w:p w:rsidR="007C3064" w:rsidRDefault="007C3064" w:rsidP="0098693E">
            <w:r>
              <w:rPr>
                <w:rFonts w:ascii="Calibri" w:eastAsia="Calibri" w:hAnsi="Calibri" w:cs="Calibri"/>
                <w:b/>
                <w:sz w:val="24"/>
              </w:rPr>
              <w:t xml:space="preserve">2B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0"/>
              </w:numPr>
              <w:spacing w:after="90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Slovní zásoba je nemotivovaně chudá až primitivní. </w:t>
            </w:r>
          </w:p>
          <w:p w:rsidR="007C3064" w:rsidRDefault="007C3064" w:rsidP="0098693E">
            <w:pPr>
              <w:numPr>
                <w:ilvl w:val="0"/>
                <w:numId w:val="10"/>
              </w:numPr>
              <w:spacing w:after="89" w:line="239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 textu se vyskytují ve vysoké míře výrazy, které jsou nevhodně volené vzhledem k označované skutečnosti.  </w:t>
            </w:r>
          </w:p>
          <w:p w:rsidR="007C3064" w:rsidRDefault="007C3064" w:rsidP="0098693E">
            <w:pPr>
              <w:numPr>
                <w:ilvl w:val="0"/>
                <w:numId w:val="10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Volba slov a slovních spojení zásadně narušuje porozumění textu. 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1"/>
              </w:numPr>
              <w:spacing w:after="90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Slovní zásoba je nemotivovaně chudá. </w:t>
            </w:r>
          </w:p>
          <w:p w:rsidR="007C3064" w:rsidRDefault="007C3064" w:rsidP="0098693E">
            <w:pPr>
              <w:numPr>
                <w:ilvl w:val="0"/>
                <w:numId w:val="11"/>
              </w:numPr>
              <w:spacing w:after="89" w:line="239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 textu se ve větší míře vyskytují výrazy, které jsou nevhodně volené vzhledem k označované skutečnosti. </w:t>
            </w:r>
          </w:p>
          <w:p w:rsidR="007C3064" w:rsidRDefault="007C3064" w:rsidP="0098693E">
            <w:pPr>
              <w:numPr>
                <w:ilvl w:val="0"/>
                <w:numId w:val="11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Volba slov a slovních spojení narušuje porozumění textu.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2"/>
              </w:numPr>
              <w:spacing w:after="56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Slovní zásoba je spíše chudá. </w:t>
            </w:r>
          </w:p>
          <w:p w:rsidR="007C3064" w:rsidRDefault="007C3064" w:rsidP="0098693E">
            <w:pPr>
              <w:numPr>
                <w:ilvl w:val="0"/>
                <w:numId w:val="12"/>
              </w:numPr>
              <w:spacing w:after="92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 textu se často vyskytují výrazy, které jsou nevhodně volené vzhledem k označované skutečnosti. </w:t>
            </w:r>
          </w:p>
          <w:p w:rsidR="007C3064" w:rsidRDefault="007C3064" w:rsidP="0098693E">
            <w:pPr>
              <w:numPr>
                <w:ilvl w:val="0"/>
                <w:numId w:val="12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Volba slov a slovních spojení občas narušuje porozumění textu.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3"/>
              </w:numPr>
              <w:spacing w:after="93" w:line="237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Slovní zásoba je vzhledem ke zvolenému zadání postačující, ale nikoli potřebně pestrá a bohatá. </w:t>
            </w:r>
          </w:p>
          <w:p w:rsidR="007C3064" w:rsidRDefault="007C3064" w:rsidP="0098693E">
            <w:pPr>
              <w:numPr>
                <w:ilvl w:val="0"/>
                <w:numId w:val="13"/>
              </w:numPr>
              <w:spacing w:after="89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 textu se místy vyskytují výrazy, které jsou nevhodně volené vzhledem k označované skutečnosti. </w:t>
            </w:r>
          </w:p>
          <w:p w:rsidR="007C3064" w:rsidRDefault="007C3064" w:rsidP="0098693E">
            <w:pPr>
              <w:numPr>
                <w:ilvl w:val="0"/>
                <w:numId w:val="13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Volba slov a slovních spojení v zásadě nenarušuje porozumění textu.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4"/>
              </w:numPr>
              <w:spacing w:after="93" w:line="237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Slovní zásoba je spíše bohatá, rozmanité lexikální prostředky jsou téměř vždy funkční. </w:t>
            </w:r>
          </w:p>
          <w:p w:rsidR="007C3064" w:rsidRDefault="007C3064" w:rsidP="0098693E">
            <w:pPr>
              <w:numPr>
                <w:ilvl w:val="0"/>
                <w:numId w:val="14"/>
              </w:numPr>
              <w:spacing w:after="89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 textu se jen ojediněle vyskytne výraz, který je nevhodně volený vzhledem k označované skutečnosti. </w:t>
            </w:r>
          </w:p>
          <w:p w:rsidR="007C3064" w:rsidRDefault="007C3064" w:rsidP="0098693E">
            <w:pPr>
              <w:numPr>
                <w:ilvl w:val="0"/>
                <w:numId w:val="14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Volba slov a slovních spojení nenarušuje porozumění textu. 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5"/>
              </w:numPr>
              <w:spacing w:after="93" w:line="237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Slovní zásoba je </w:t>
            </w:r>
            <w:proofErr w:type="spellStart"/>
            <w:r>
              <w:rPr>
                <w:rFonts w:ascii="Calibri" w:eastAsia="Calibri" w:hAnsi="Calibri" w:cs="Calibri"/>
                <w:b/>
                <w:sz w:val="15"/>
              </w:rPr>
              <w:t>motivovaně</w:t>
            </w:r>
            <w:proofErr w:type="spellEnd"/>
            <w:r>
              <w:rPr>
                <w:rFonts w:ascii="Calibri" w:eastAsia="Calibri" w:hAnsi="Calibri" w:cs="Calibri"/>
                <w:b/>
                <w:sz w:val="15"/>
              </w:rPr>
              <w:t xml:space="preserve"> bohatá, rozmanité lexikální prostředky jsou plně funkční.  </w:t>
            </w:r>
          </w:p>
          <w:p w:rsidR="007C3064" w:rsidRDefault="007C3064" w:rsidP="0098693E">
            <w:pPr>
              <w:numPr>
                <w:ilvl w:val="0"/>
                <w:numId w:val="15"/>
              </w:numPr>
              <w:spacing w:after="89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 textu se nevyskytují výrazy, které jsou nevhodně volené vzhledem k označované skutečnosti. </w:t>
            </w:r>
          </w:p>
          <w:p w:rsidR="007C3064" w:rsidRDefault="007C3064" w:rsidP="0098693E">
            <w:pPr>
              <w:numPr>
                <w:ilvl w:val="0"/>
                <w:numId w:val="15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Volba slov a slovních spojení nenarušuje porozumění textu. </w:t>
            </w:r>
          </w:p>
        </w:tc>
      </w:tr>
      <w:tr w:rsidR="007C3064" w:rsidTr="0098693E">
        <w:trPr>
          <w:trHeight w:val="1948"/>
        </w:trPr>
        <w:tc>
          <w:tcPr>
            <w:tcW w:w="566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C3064" w:rsidRDefault="007C3064" w:rsidP="0098693E">
            <w:r>
              <w:rPr>
                <w:rFonts w:ascii="Calibri" w:eastAsia="Calibri" w:hAnsi="Calibri" w:cs="Calibri"/>
                <w:b/>
                <w:sz w:val="24"/>
              </w:rPr>
              <w:t xml:space="preserve">3A </w:t>
            </w:r>
          </w:p>
        </w:tc>
        <w:tc>
          <w:tcPr>
            <w:tcW w:w="2438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6"/>
              </w:numPr>
              <w:spacing w:after="89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Výstavba větných celků je nemotivovaně jednoduchá až primitivní, nebo je ve vysoké míře přetížená. </w:t>
            </w:r>
          </w:p>
          <w:p w:rsidR="007C3064" w:rsidRDefault="007C3064" w:rsidP="0098693E">
            <w:pPr>
              <w:numPr>
                <w:ilvl w:val="0"/>
                <w:numId w:val="16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Syntaktické nedostatky se v textu vyskytují ve vysoké míře. </w:t>
            </w:r>
          </w:p>
          <w:p w:rsidR="007C3064" w:rsidRDefault="007C3064" w:rsidP="0098693E">
            <w:pPr>
              <w:numPr>
                <w:ilvl w:val="0"/>
                <w:numId w:val="16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Nedostatky mají zásadní vliv na čtenářský komfort adresáta.  </w:t>
            </w:r>
          </w:p>
        </w:tc>
        <w:tc>
          <w:tcPr>
            <w:tcW w:w="2439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7"/>
              </w:numPr>
              <w:spacing w:after="91" w:line="239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Výstavba větných celků je nemotivovaně jednoduchá, nebo je ve větší míře přetížená. </w:t>
            </w:r>
          </w:p>
          <w:p w:rsidR="007C3064" w:rsidRDefault="007C3064" w:rsidP="0098693E">
            <w:pPr>
              <w:numPr>
                <w:ilvl w:val="0"/>
                <w:numId w:val="17"/>
              </w:numPr>
              <w:spacing w:after="92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Syntaktické nedostatky se v textu vyskytují ve větší míře. </w:t>
            </w:r>
          </w:p>
          <w:p w:rsidR="007C3064" w:rsidRDefault="007C3064" w:rsidP="0098693E">
            <w:pPr>
              <w:numPr>
                <w:ilvl w:val="0"/>
                <w:numId w:val="17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Nedostatky mají vliv na čtenářský komfort adresáta. </w:t>
            </w:r>
          </w:p>
        </w:tc>
        <w:tc>
          <w:tcPr>
            <w:tcW w:w="2438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8"/>
              </w:numPr>
              <w:spacing w:after="87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Výstavba větných celků je spíše jednoduchá, nebo přetížená. </w:t>
            </w:r>
          </w:p>
          <w:p w:rsidR="007C3064" w:rsidRDefault="007C3064" w:rsidP="0098693E">
            <w:pPr>
              <w:numPr>
                <w:ilvl w:val="0"/>
                <w:numId w:val="18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Syntaktické nedostatky se v textu vyskytují občas. </w:t>
            </w:r>
          </w:p>
          <w:p w:rsidR="007C3064" w:rsidRDefault="007C3064" w:rsidP="0098693E">
            <w:pPr>
              <w:numPr>
                <w:ilvl w:val="0"/>
                <w:numId w:val="18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Nedostatky mají občas vliv na čtenářský komfort adresáta. </w:t>
            </w:r>
          </w:p>
        </w:tc>
        <w:tc>
          <w:tcPr>
            <w:tcW w:w="2439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19"/>
              </w:numPr>
              <w:spacing w:after="89" w:line="239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Výstavba větných celků je v zásadě promyšlená a syntaktické prostředky jsou vzhledem ke komunikační situaci v zásadě funkční. </w:t>
            </w:r>
          </w:p>
          <w:p w:rsidR="007C3064" w:rsidRDefault="007C3064" w:rsidP="0098693E">
            <w:pPr>
              <w:numPr>
                <w:ilvl w:val="0"/>
                <w:numId w:val="19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Místy se v textu objevují syntaktické nedostatky. </w:t>
            </w:r>
          </w:p>
          <w:p w:rsidR="007C3064" w:rsidRDefault="007C3064" w:rsidP="0098693E">
            <w:pPr>
              <w:numPr>
                <w:ilvl w:val="0"/>
                <w:numId w:val="19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Nedostatky mají místy vliv na čtenářský komfort adresáta. </w:t>
            </w:r>
          </w:p>
        </w:tc>
        <w:tc>
          <w:tcPr>
            <w:tcW w:w="2439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20"/>
              </w:numPr>
              <w:spacing w:after="89" w:line="239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Výstavba větných celků je promyšlená a syntaktické prostředky jsou vzhledem ke komunikační situaci téměř vždy funkční. </w:t>
            </w:r>
          </w:p>
          <w:p w:rsidR="007C3064" w:rsidRDefault="007C3064" w:rsidP="0098693E">
            <w:pPr>
              <w:numPr>
                <w:ilvl w:val="0"/>
                <w:numId w:val="20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Syntaktické nedostatky se v textu vyskytují jen ojediněle.  </w:t>
            </w:r>
          </w:p>
          <w:p w:rsidR="007C3064" w:rsidRDefault="007C3064" w:rsidP="0098693E">
            <w:pPr>
              <w:numPr>
                <w:ilvl w:val="0"/>
                <w:numId w:val="20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Nedostatky nemají vliv na čtenářský komfort adresáta. </w:t>
            </w:r>
          </w:p>
        </w:tc>
        <w:tc>
          <w:tcPr>
            <w:tcW w:w="2435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21"/>
              </w:numPr>
              <w:spacing w:after="89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Výstavba větných celků je promyšlená a syntaktické prostředky jsou vzhledem ke komunikační situaci plně funkční. </w:t>
            </w:r>
          </w:p>
          <w:p w:rsidR="007C3064" w:rsidRDefault="007C3064" w:rsidP="0098693E">
            <w:pPr>
              <w:numPr>
                <w:ilvl w:val="0"/>
                <w:numId w:val="21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Syntaktické nedostatky se v textu téměř nevyskytují. </w:t>
            </w:r>
          </w:p>
          <w:p w:rsidR="007C3064" w:rsidRDefault="007C3064" w:rsidP="0098693E">
            <w:pPr>
              <w:numPr>
                <w:ilvl w:val="0"/>
                <w:numId w:val="21"/>
              </w:numPr>
              <w:spacing w:after="62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Čtenářský komfort adresáta není narušován. </w:t>
            </w:r>
          </w:p>
          <w:p w:rsidR="007C3064" w:rsidRDefault="007C3064" w:rsidP="0098693E">
            <w:pPr>
              <w:ind w:left="114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 </w:t>
            </w:r>
          </w:p>
        </w:tc>
      </w:tr>
      <w:tr w:rsidR="007C3064" w:rsidTr="007C3064">
        <w:trPr>
          <w:trHeight w:val="178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C3064" w:rsidRDefault="007C3064" w:rsidP="0098693E">
            <w:r>
              <w:rPr>
                <w:rFonts w:ascii="Calibri" w:eastAsia="Calibri" w:hAnsi="Calibri" w:cs="Calibri"/>
                <w:b/>
                <w:sz w:val="24"/>
              </w:rPr>
              <w:t xml:space="preserve">3B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22"/>
              </w:numPr>
              <w:spacing w:after="58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Text je nesoudržný a chaotický. </w:t>
            </w:r>
          </w:p>
          <w:p w:rsidR="007C3064" w:rsidRDefault="007C3064" w:rsidP="0098693E">
            <w:pPr>
              <w:numPr>
                <w:ilvl w:val="0"/>
                <w:numId w:val="22"/>
              </w:numPr>
              <w:spacing w:after="56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Členění textu je nelogické. </w:t>
            </w:r>
          </w:p>
          <w:p w:rsidR="007C3064" w:rsidRDefault="007C3064" w:rsidP="0098693E">
            <w:pPr>
              <w:numPr>
                <w:ilvl w:val="0"/>
                <w:numId w:val="22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Text je argumentačně nezvládnutý. </w:t>
            </w:r>
          </w:p>
          <w:p w:rsidR="007C3064" w:rsidRDefault="007C3064" w:rsidP="0098693E">
            <w:pPr>
              <w:numPr>
                <w:ilvl w:val="0"/>
                <w:numId w:val="22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Adresát musí vynaložit velké úsilí, aby se v textu zorientoval, nebo se v textu neorientuje vůbec. 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23"/>
              </w:numPr>
              <w:spacing w:after="58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Kompozice textu je nepřehledná. </w:t>
            </w:r>
          </w:p>
          <w:p w:rsidR="007C3064" w:rsidRDefault="007C3064" w:rsidP="0098693E">
            <w:pPr>
              <w:numPr>
                <w:ilvl w:val="0"/>
                <w:numId w:val="23"/>
              </w:numPr>
              <w:spacing w:after="92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 členění textu se ve větší míře vyskytují nedostatky. </w:t>
            </w:r>
          </w:p>
          <w:p w:rsidR="007C3064" w:rsidRDefault="007C3064" w:rsidP="0098693E">
            <w:pPr>
              <w:numPr>
                <w:ilvl w:val="0"/>
                <w:numId w:val="23"/>
              </w:numPr>
              <w:spacing w:after="93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Argumentace je ve větší míře nesrozumitelná. </w:t>
            </w:r>
          </w:p>
          <w:p w:rsidR="007C3064" w:rsidRDefault="007C3064" w:rsidP="0098693E">
            <w:pPr>
              <w:numPr>
                <w:ilvl w:val="0"/>
                <w:numId w:val="23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Adresát musí vynaložit úsilí, aby se v textu zorientoval. 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24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Kompozice textu je spíše nahodilá. </w:t>
            </w:r>
          </w:p>
          <w:p w:rsidR="007C3064" w:rsidRDefault="007C3064" w:rsidP="0098693E">
            <w:pPr>
              <w:numPr>
                <w:ilvl w:val="0"/>
                <w:numId w:val="24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V členění textu se často vyskytují nedostatky. </w:t>
            </w:r>
          </w:p>
          <w:p w:rsidR="007C3064" w:rsidRDefault="007C3064" w:rsidP="0098693E">
            <w:pPr>
              <w:numPr>
                <w:ilvl w:val="0"/>
                <w:numId w:val="24"/>
              </w:numPr>
              <w:spacing w:after="87" w:line="242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Argumentace je občas nesrozumitelná. </w:t>
            </w:r>
          </w:p>
          <w:p w:rsidR="007C3064" w:rsidRDefault="007C3064" w:rsidP="0098693E">
            <w:pPr>
              <w:numPr>
                <w:ilvl w:val="0"/>
                <w:numId w:val="24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Organizace textu má vliv na čtenářský komfort adresáta.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Pr="007C3064" w:rsidRDefault="007C3064" w:rsidP="0098693E">
            <w:pPr>
              <w:numPr>
                <w:ilvl w:val="0"/>
                <w:numId w:val="25"/>
              </w:numPr>
              <w:spacing w:after="88" w:line="241" w:lineRule="auto"/>
              <w:ind w:hanging="113"/>
              <w:rPr>
                <w:sz w:val="20"/>
              </w:rPr>
            </w:pPr>
            <w:r w:rsidRPr="007C3064">
              <w:rPr>
                <w:rFonts w:ascii="Calibri" w:eastAsia="Calibri" w:hAnsi="Calibri" w:cs="Calibri"/>
                <w:b/>
                <w:sz w:val="13"/>
              </w:rPr>
              <w:t xml:space="preserve">Kompozice textu je v zásadě vyvážená. </w:t>
            </w:r>
          </w:p>
          <w:p w:rsidR="007C3064" w:rsidRPr="007C3064" w:rsidRDefault="007C3064" w:rsidP="0098693E">
            <w:pPr>
              <w:numPr>
                <w:ilvl w:val="0"/>
                <w:numId w:val="25"/>
              </w:numPr>
              <w:spacing w:after="90" w:line="239" w:lineRule="auto"/>
              <w:ind w:hanging="113"/>
              <w:rPr>
                <w:sz w:val="20"/>
              </w:rPr>
            </w:pPr>
            <w:r w:rsidRPr="007C3064">
              <w:rPr>
                <w:rFonts w:ascii="Calibri" w:eastAsia="Calibri" w:hAnsi="Calibri" w:cs="Calibri"/>
                <w:b/>
                <w:sz w:val="13"/>
              </w:rPr>
              <w:t xml:space="preserve">Text je až na malé nedostatky vhodně členěn a logicky uspořádán. </w:t>
            </w:r>
          </w:p>
          <w:p w:rsidR="007C3064" w:rsidRPr="007C3064" w:rsidRDefault="007C3064" w:rsidP="0098693E">
            <w:pPr>
              <w:numPr>
                <w:ilvl w:val="0"/>
                <w:numId w:val="25"/>
              </w:numPr>
              <w:spacing w:after="87" w:line="241" w:lineRule="auto"/>
              <w:ind w:hanging="113"/>
              <w:rPr>
                <w:sz w:val="20"/>
              </w:rPr>
            </w:pPr>
            <w:r w:rsidRPr="007C3064">
              <w:rPr>
                <w:rFonts w:ascii="Calibri" w:eastAsia="Calibri" w:hAnsi="Calibri" w:cs="Calibri"/>
                <w:b/>
                <w:sz w:val="13"/>
              </w:rPr>
              <w:t xml:space="preserve">Argumentace je v zásadě srozumitelná. </w:t>
            </w:r>
          </w:p>
          <w:p w:rsidR="007C3064" w:rsidRDefault="007C3064" w:rsidP="0098693E">
            <w:pPr>
              <w:numPr>
                <w:ilvl w:val="0"/>
                <w:numId w:val="25"/>
              </w:numPr>
              <w:ind w:hanging="113"/>
            </w:pPr>
            <w:r w:rsidRPr="007C3064">
              <w:rPr>
                <w:rFonts w:ascii="Calibri" w:eastAsia="Calibri" w:hAnsi="Calibri" w:cs="Calibri"/>
                <w:b/>
                <w:sz w:val="13"/>
              </w:rPr>
              <w:t xml:space="preserve">Organizace textu v zásadě nemá vliv na čtenářský komfort adresáta.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26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Kompozice textu je promyšlená a vyvážená. </w:t>
            </w:r>
          </w:p>
          <w:p w:rsidR="007C3064" w:rsidRDefault="007C3064" w:rsidP="0098693E">
            <w:pPr>
              <w:numPr>
                <w:ilvl w:val="0"/>
                <w:numId w:val="26"/>
              </w:numPr>
              <w:spacing w:after="88" w:line="241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Text je vhodně členěn a logicky uspořádán. </w:t>
            </w:r>
          </w:p>
          <w:p w:rsidR="007C3064" w:rsidRDefault="007C3064" w:rsidP="0098693E">
            <w:pPr>
              <w:numPr>
                <w:ilvl w:val="0"/>
                <w:numId w:val="26"/>
              </w:numPr>
              <w:spacing w:after="59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Argumentace je srozumitelná. </w:t>
            </w:r>
          </w:p>
          <w:p w:rsidR="007C3064" w:rsidRDefault="007C3064" w:rsidP="0098693E">
            <w:pPr>
              <w:numPr>
                <w:ilvl w:val="0"/>
                <w:numId w:val="26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Organizace textu nemá vliv na čtenářský komfort adresáta.  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numPr>
                <w:ilvl w:val="0"/>
                <w:numId w:val="27"/>
              </w:numPr>
              <w:spacing w:after="59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Kompozice textu je precizní. </w:t>
            </w:r>
          </w:p>
          <w:p w:rsidR="007C3064" w:rsidRDefault="007C3064" w:rsidP="0098693E">
            <w:pPr>
              <w:numPr>
                <w:ilvl w:val="0"/>
                <w:numId w:val="27"/>
              </w:numPr>
              <w:spacing w:after="92" w:line="238" w:lineRule="auto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Text je vhodně členěn a logicky uspořádán. </w:t>
            </w:r>
          </w:p>
          <w:p w:rsidR="007C3064" w:rsidRDefault="007C3064" w:rsidP="0098693E">
            <w:pPr>
              <w:numPr>
                <w:ilvl w:val="0"/>
                <w:numId w:val="27"/>
              </w:numPr>
              <w:spacing w:after="57"/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Argumentace je velmi vyspělá. </w:t>
            </w:r>
          </w:p>
          <w:p w:rsidR="007C3064" w:rsidRDefault="007C3064" w:rsidP="0098693E">
            <w:pPr>
              <w:numPr>
                <w:ilvl w:val="0"/>
                <w:numId w:val="27"/>
              </w:numPr>
              <w:ind w:hanging="113"/>
            </w:pPr>
            <w:r>
              <w:rPr>
                <w:rFonts w:ascii="Calibri" w:eastAsia="Calibri" w:hAnsi="Calibri" w:cs="Calibri"/>
                <w:b/>
                <w:sz w:val="15"/>
              </w:rPr>
              <w:t xml:space="preserve">Organizace textu nemá vliv na čtenářský komfort adresáta. </w:t>
            </w:r>
          </w:p>
        </w:tc>
      </w:tr>
    </w:tbl>
    <w:p w:rsidR="007C3064" w:rsidRDefault="007C3064" w:rsidP="007C3064">
      <w:pPr>
        <w:pStyle w:val="Nadpis1"/>
      </w:pPr>
      <w:r>
        <w:lastRenderedPageBreak/>
        <w:t>PŘÍLOHA č. 3</w:t>
      </w:r>
      <w:r w:rsidRPr="007C3064">
        <w:t xml:space="preserve"> </w:t>
      </w:r>
      <w:r>
        <w:t>ČJL V ÚPRAVĚ PRO ŽÁKY S PUP KATEGORIE SP3 – KRITÉRIA HODNOCENÍ PÍSEMNÉ PRÁCE – 1. ČÁST</w:t>
      </w:r>
    </w:p>
    <w:tbl>
      <w:tblPr>
        <w:tblStyle w:val="TableGrid"/>
        <w:tblW w:w="14740" w:type="dxa"/>
        <w:tblInd w:w="758" w:type="dxa"/>
        <w:tblCellMar>
          <w:top w:w="32" w:type="dxa"/>
          <w:left w:w="96" w:type="dxa"/>
          <w:right w:w="103" w:type="dxa"/>
        </w:tblCellMar>
        <w:tblLook w:val="04A0" w:firstRow="1" w:lastRow="0" w:firstColumn="1" w:lastColumn="0" w:noHBand="0" w:noVBand="1"/>
      </w:tblPr>
      <w:tblGrid>
        <w:gridCol w:w="353"/>
        <w:gridCol w:w="3927"/>
        <w:gridCol w:w="4119"/>
        <w:gridCol w:w="3207"/>
        <w:gridCol w:w="3134"/>
      </w:tblGrid>
      <w:tr w:rsidR="007C3064" w:rsidTr="0098693E">
        <w:trPr>
          <w:trHeight w:val="326"/>
        </w:trPr>
        <w:tc>
          <w:tcPr>
            <w:tcW w:w="35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FFCC00"/>
          </w:tcPr>
          <w:p w:rsidR="007C3064" w:rsidRDefault="007C3064" w:rsidP="0098693E">
            <w:pPr>
              <w:ind w:left="48"/>
              <w:jc w:val="center"/>
            </w:pPr>
          </w:p>
        </w:tc>
        <w:tc>
          <w:tcPr>
            <w:tcW w:w="392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FFCC00"/>
          </w:tcPr>
          <w:p w:rsidR="007C3064" w:rsidRDefault="007C3064" w:rsidP="0098693E">
            <w:pPr>
              <w:ind w:left="5"/>
              <w:jc w:val="center"/>
            </w:pPr>
            <w:r>
              <w:rPr>
                <w:b/>
                <w:sz w:val="18"/>
              </w:rPr>
              <w:t xml:space="preserve">I – Zpracování zadání / Obsah </w:t>
            </w:r>
          </w:p>
        </w:tc>
        <w:tc>
          <w:tcPr>
            <w:tcW w:w="411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FFCC00"/>
          </w:tcPr>
          <w:p w:rsidR="007C3064" w:rsidRDefault="007C3064" w:rsidP="0098693E">
            <w:pPr>
              <w:ind w:left="7"/>
              <w:jc w:val="center"/>
            </w:pPr>
            <w:r>
              <w:rPr>
                <w:b/>
                <w:sz w:val="18"/>
              </w:rPr>
              <w:t>II – Organizace a koheze textu</w:t>
            </w:r>
            <w:r>
              <w:rPr>
                <w:b/>
                <w:sz w:val="18"/>
                <w:vertAlign w:val="superscript"/>
              </w:rPr>
              <w:t xml:space="preserve"> </w:t>
            </w:r>
          </w:p>
        </w:tc>
        <w:tc>
          <w:tcPr>
            <w:tcW w:w="320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FFCC00"/>
          </w:tcPr>
          <w:p w:rsidR="007C3064" w:rsidRDefault="007C3064" w:rsidP="0098693E">
            <w:pPr>
              <w:ind w:left="4"/>
              <w:jc w:val="center"/>
            </w:pPr>
            <w:r>
              <w:rPr>
                <w:b/>
                <w:sz w:val="18"/>
              </w:rPr>
              <w:t>III – Slovní zásoba a pravopis</w:t>
            </w:r>
            <w:r>
              <w:rPr>
                <w:b/>
                <w:sz w:val="18"/>
                <w:vertAlign w:val="superscript"/>
              </w:rPr>
              <w:t xml:space="preserve"> </w:t>
            </w:r>
          </w:p>
        </w:tc>
        <w:tc>
          <w:tcPr>
            <w:tcW w:w="3134" w:type="dxa"/>
            <w:tcBorders>
              <w:top w:val="single" w:sz="17" w:space="0" w:color="000000"/>
              <w:left w:val="single" w:sz="17" w:space="0" w:color="000000"/>
              <w:bottom w:val="single" w:sz="2" w:space="0" w:color="CCFFCC"/>
              <w:right w:val="single" w:sz="17" w:space="0" w:color="000000"/>
            </w:tcBorders>
            <w:shd w:val="clear" w:color="auto" w:fill="FFCC00"/>
          </w:tcPr>
          <w:p w:rsidR="007C3064" w:rsidRDefault="007C3064" w:rsidP="0098693E">
            <w:pPr>
              <w:ind w:left="8"/>
              <w:jc w:val="center"/>
            </w:pPr>
            <w:r>
              <w:rPr>
                <w:b/>
                <w:sz w:val="18"/>
              </w:rPr>
              <w:t>IV – Mluvnické prostředky</w:t>
            </w:r>
            <w:r>
              <w:rPr>
                <w:b/>
                <w:sz w:val="18"/>
                <w:vertAlign w:val="superscript"/>
              </w:rPr>
              <w:t xml:space="preserve"> </w:t>
            </w:r>
          </w:p>
        </w:tc>
      </w:tr>
      <w:tr w:rsidR="007C3064" w:rsidTr="0098693E">
        <w:trPr>
          <w:trHeight w:val="281"/>
        </w:trPr>
        <w:tc>
          <w:tcPr>
            <w:tcW w:w="35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43"/>
              <w:jc w:val="center"/>
            </w:pP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92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9"/>
              <w:jc w:val="center"/>
            </w:pPr>
            <w:r>
              <w:rPr>
                <w:b/>
                <w:sz w:val="16"/>
              </w:rPr>
              <w:t xml:space="preserve">A – Zadání </w:t>
            </w:r>
          </w:p>
        </w:tc>
        <w:tc>
          <w:tcPr>
            <w:tcW w:w="411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7"/>
              <w:jc w:val="center"/>
            </w:pPr>
            <w:r>
              <w:rPr>
                <w:b/>
                <w:sz w:val="16"/>
              </w:rPr>
              <w:t xml:space="preserve">A – Organizace textu </w:t>
            </w:r>
          </w:p>
        </w:tc>
        <w:tc>
          <w:tcPr>
            <w:tcW w:w="320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9"/>
              <w:jc w:val="center"/>
            </w:pPr>
            <w:r>
              <w:rPr>
                <w:b/>
                <w:sz w:val="16"/>
              </w:rPr>
              <w:t>A – Přesnost</w:t>
            </w:r>
            <w:r>
              <w:rPr>
                <w:b/>
                <w:sz w:val="16"/>
                <w:vertAlign w:val="superscript"/>
              </w:rPr>
              <w:t xml:space="preserve"> </w:t>
            </w:r>
          </w:p>
        </w:tc>
        <w:tc>
          <w:tcPr>
            <w:tcW w:w="3134" w:type="dxa"/>
            <w:tcBorders>
              <w:top w:val="single" w:sz="2" w:space="0" w:color="CCFFCC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15"/>
              <w:jc w:val="center"/>
            </w:pPr>
            <w:r>
              <w:rPr>
                <w:b/>
                <w:sz w:val="16"/>
              </w:rPr>
              <w:t>A – Přesnost</w:t>
            </w:r>
            <w:r>
              <w:rPr>
                <w:b/>
                <w:sz w:val="16"/>
                <w:vertAlign w:val="superscript"/>
              </w:rPr>
              <w:t xml:space="preserve"> </w:t>
            </w:r>
          </w:p>
        </w:tc>
      </w:tr>
      <w:tr w:rsidR="007C3064" w:rsidTr="0098693E">
        <w:trPr>
          <w:trHeight w:val="712"/>
        </w:trPr>
        <w:tc>
          <w:tcPr>
            <w:tcW w:w="353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shd w:val="clear" w:color="auto" w:fill="EAF1DD"/>
            <w:vAlign w:val="center"/>
          </w:tcPr>
          <w:p w:rsidR="007C3064" w:rsidRDefault="007C3064" w:rsidP="0098693E">
            <w:pPr>
              <w:jc w:val="center"/>
            </w:pPr>
            <w:r>
              <w:rPr>
                <w:b/>
                <w:sz w:val="16"/>
              </w:rPr>
              <w:t xml:space="preserve">3 </w:t>
            </w:r>
          </w:p>
        </w:tc>
        <w:tc>
          <w:tcPr>
            <w:tcW w:w="3927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28"/>
              </w:numPr>
              <w:ind w:hanging="96"/>
            </w:pPr>
            <w:r>
              <w:rPr>
                <w:sz w:val="14"/>
              </w:rPr>
              <w:t>Požadovaná charakteristika textu</w:t>
            </w:r>
            <w:r>
              <w:rPr>
                <w:sz w:val="14"/>
                <w:vertAlign w:val="superscript"/>
              </w:rPr>
              <w:footnoteReference w:id="2"/>
            </w:r>
            <w:r>
              <w:rPr>
                <w:sz w:val="14"/>
              </w:rPr>
              <w:t xml:space="preserve"> je dodržena. </w:t>
            </w:r>
          </w:p>
          <w:p w:rsidR="007C3064" w:rsidRDefault="007C3064" w:rsidP="007C3064">
            <w:pPr>
              <w:numPr>
                <w:ilvl w:val="0"/>
                <w:numId w:val="28"/>
              </w:numPr>
              <w:ind w:hanging="96"/>
            </w:pPr>
            <w:r>
              <w:rPr>
                <w:sz w:val="14"/>
              </w:rPr>
              <w:t xml:space="preserve">Všechny body zadání jsou jasně a srozumitelně zmíněny. </w:t>
            </w:r>
          </w:p>
        </w:tc>
        <w:tc>
          <w:tcPr>
            <w:tcW w:w="4119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12" w:right="1148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Text je souvislý s lineárním sledem myšlenek. </w:t>
            </w: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Text je vhodně členěný a organizovaný. </w:t>
            </w:r>
          </w:p>
        </w:tc>
        <w:tc>
          <w:tcPr>
            <w:tcW w:w="3207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29"/>
              </w:numPr>
              <w:spacing w:after="23" w:line="233" w:lineRule="auto"/>
              <w:ind w:right="53" w:hanging="36"/>
            </w:pPr>
            <w:r>
              <w:rPr>
                <w:sz w:val="14"/>
              </w:rPr>
              <w:t>Chyby ve slovní zásobě a pravopise nebrání    porozumění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29"/>
              </w:numPr>
              <w:ind w:right="53" w:hanging="36"/>
            </w:pPr>
            <w:r>
              <w:rPr>
                <w:sz w:val="14"/>
              </w:rPr>
              <w:t>Slovní zásoba a pravopis jsou téměř vždy    použity správně.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sz w:val="14"/>
              </w:rPr>
              <w:t xml:space="preserve"> </w:t>
            </w:r>
          </w:p>
        </w:tc>
        <w:tc>
          <w:tcPr>
            <w:tcW w:w="3134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30"/>
              </w:numPr>
              <w:spacing w:after="23" w:line="233" w:lineRule="auto"/>
              <w:ind w:hanging="34"/>
            </w:pPr>
            <w:r>
              <w:rPr>
                <w:sz w:val="14"/>
              </w:rPr>
              <w:t>Chyby v mluvnických prostředcích nebrání    porozumění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i/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30"/>
              </w:numPr>
              <w:ind w:hanging="34"/>
            </w:pPr>
            <w:r>
              <w:rPr>
                <w:sz w:val="14"/>
              </w:rPr>
              <w:t>Mluvnické prostředky jsou téměř vždy použity    správně.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i/>
                <w:sz w:val="14"/>
              </w:rPr>
              <w:t xml:space="preserve"> </w:t>
            </w:r>
          </w:p>
        </w:tc>
      </w:tr>
      <w:tr w:rsidR="007C3064" w:rsidTr="0098693E">
        <w:trPr>
          <w:trHeight w:val="864"/>
        </w:trPr>
        <w:tc>
          <w:tcPr>
            <w:tcW w:w="353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shd w:val="clear" w:color="auto" w:fill="EAF1DD"/>
            <w:vAlign w:val="center"/>
          </w:tcPr>
          <w:p w:rsidR="007C3064" w:rsidRDefault="007C3064" w:rsidP="0098693E">
            <w:pPr>
              <w:jc w:val="center"/>
            </w:pPr>
            <w:r>
              <w:rPr>
                <w:b/>
                <w:sz w:val="16"/>
              </w:rPr>
              <w:t xml:space="preserve">2 </w:t>
            </w:r>
          </w:p>
        </w:tc>
        <w:tc>
          <w:tcPr>
            <w:tcW w:w="3927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98693E">
            <w:pPr>
              <w:spacing w:line="250" w:lineRule="auto"/>
              <w:ind w:left="12" w:right="43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Požadovaná charakteristika textu</w:t>
            </w:r>
            <w:r>
              <w:rPr>
                <w:sz w:val="14"/>
                <w:vertAlign w:val="superscript"/>
              </w:rPr>
              <w:t>1</w:t>
            </w:r>
            <w:r>
              <w:rPr>
                <w:sz w:val="14"/>
              </w:rPr>
              <w:t xml:space="preserve"> je většinou dodržena. </w:t>
            </w: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Většina bodů zadání je jasně a srozumitelně zmíněna. </w:t>
            </w: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Délka textu ne zcela odpovídá požadovanému rozsahu </w:t>
            </w:r>
          </w:p>
          <w:p w:rsidR="007C3064" w:rsidRDefault="007C3064" w:rsidP="0098693E">
            <w:pPr>
              <w:ind w:left="12"/>
            </w:pPr>
            <w:r>
              <w:rPr>
                <w:sz w:val="14"/>
              </w:rPr>
              <w:t xml:space="preserve">   (text je o 1 interval kratší/delší). </w:t>
            </w:r>
          </w:p>
        </w:tc>
        <w:tc>
          <w:tcPr>
            <w:tcW w:w="4119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31"/>
              </w:numPr>
              <w:ind w:hanging="96"/>
            </w:pPr>
            <w:r>
              <w:rPr>
                <w:sz w:val="14"/>
              </w:rPr>
              <w:t xml:space="preserve">Text je většinou souvislý s lineárním sledem myšlenek. </w:t>
            </w:r>
          </w:p>
          <w:p w:rsidR="007C3064" w:rsidRDefault="007C3064" w:rsidP="007C3064">
            <w:pPr>
              <w:numPr>
                <w:ilvl w:val="0"/>
                <w:numId w:val="31"/>
              </w:numPr>
              <w:ind w:hanging="96"/>
            </w:pPr>
            <w:r>
              <w:rPr>
                <w:sz w:val="14"/>
              </w:rPr>
              <w:t xml:space="preserve">Text je většinou vhodně členěný a/nebo organizovaný. </w:t>
            </w:r>
          </w:p>
        </w:tc>
        <w:tc>
          <w:tcPr>
            <w:tcW w:w="3207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32"/>
              </w:numPr>
              <w:spacing w:after="18" w:line="236" w:lineRule="auto"/>
              <w:ind w:right="126" w:hanging="36"/>
            </w:pPr>
            <w:r>
              <w:rPr>
                <w:sz w:val="14"/>
              </w:rPr>
              <w:t>Chyby ve slovní zásobě a pravopise většinou    nebrání porozumění textu / části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32"/>
              </w:numPr>
              <w:spacing w:after="21" w:line="233" w:lineRule="auto"/>
              <w:ind w:right="126" w:hanging="36"/>
            </w:pPr>
            <w:r>
              <w:rPr>
                <w:sz w:val="14"/>
              </w:rPr>
              <w:t>Slovní zásoba a pravopis jsou většinou    použity správně.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sz w:val="14"/>
              </w:rPr>
              <w:t xml:space="preserve"> </w:t>
            </w:r>
          </w:p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Text je o 1 interval kratší. </w:t>
            </w:r>
          </w:p>
        </w:tc>
        <w:tc>
          <w:tcPr>
            <w:tcW w:w="3134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33"/>
              </w:numPr>
              <w:spacing w:after="22" w:line="233" w:lineRule="auto"/>
              <w:ind w:hanging="34"/>
            </w:pPr>
            <w:r>
              <w:rPr>
                <w:sz w:val="14"/>
              </w:rPr>
              <w:t>Chyby v mluvnických prostředcích většinou     nebrání porozumění textu / části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i/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33"/>
              </w:numPr>
              <w:spacing w:after="23" w:line="233" w:lineRule="auto"/>
              <w:ind w:hanging="34"/>
            </w:pPr>
            <w:r>
              <w:rPr>
                <w:sz w:val="14"/>
              </w:rPr>
              <w:t>Mluvnické prostředky jsou většinou použity    správně.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i/>
                <w:sz w:val="14"/>
              </w:rPr>
              <w:t xml:space="preserve"> </w:t>
            </w:r>
          </w:p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Text je o 1 interval kratší.</w:t>
            </w:r>
            <w:r>
              <w:rPr>
                <w:i/>
                <w:sz w:val="14"/>
              </w:rPr>
              <w:t xml:space="preserve"> </w:t>
            </w:r>
          </w:p>
        </w:tc>
      </w:tr>
      <w:tr w:rsidR="007C3064" w:rsidTr="0098693E">
        <w:trPr>
          <w:trHeight w:val="917"/>
        </w:trPr>
        <w:tc>
          <w:tcPr>
            <w:tcW w:w="353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shd w:val="clear" w:color="auto" w:fill="EAF1DD"/>
            <w:vAlign w:val="center"/>
          </w:tcPr>
          <w:p w:rsidR="007C3064" w:rsidRDefault="007C3064" w:rsidP="0098693E">
            <w:pPr>
              <w:jc w:val="center"/>
            </w:pPr>
            <w:r>
              <w:rPr>
                <w:b/>
                <w:sz w:val="16"/>
              </w:rPr>
              <w:t xml:space="preserve">1 </w:t>
            </w:r>
          </w:p>
        </w:tc>
        <w:tc>
          <w:tcPr>
            <w:tcW w:w="3927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34"/>
              </w:numPr>
              <w:ind w:right="69"/>
            </w:pPr>
            <w:r>
              <w:rPr>
                <w:sz w:val="14"/>
              </w:rPr>
              <w:t>Požadovaná charakteristika textu</w:t>
            </w:r>
            <w:r>
              <w:rPr>
                <w:sz w:val="14"/>
                <w:vertAlign w:val="superscript"/>
              </w:rPr>
              <w:t>1</w:t>
            </w:r>
            <w:r>
              <w:rPr>
                <w:sz w:val="14"/>
              </w:rPr>
              <w:t xml:space="preserve"> není ve větší míře dodržena. </w:t>
            </w:r>
          </w:p>
          <w:p w:rsidR="007C3064" w:rsidRDefault="007C3064" w:rsidP="007C3064">
            <w:pPr>
              <w:numPr>
                <w:ilvl w:val="0"/>
                <w:numId w:val="34"/>
              </w:numPr>
              <w:spacing w:line="245" w:lineRule="auto"/>
              <w:ind w:right="69"/>
            </w:pPr>
            <w:r>
              <w:rPr>
                <w:sz w:val="14"/>
              </w:rPr>
              <w:t xml:space="preserve">Většina bodů zadání není jasně a srozumitelně zmíněna. </w:t>
            </w: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Délka textu ve větší míře neodpovídá požadovanému rozsahu </w:t>
            </w:r>
          </w:p>
          <w:p w:rsidR="007C3064" w:rsidRDefault="007C3064" w:rsidP="0098693E">
            <w:pPr>
              <w:ind w:left="12"/>
            </w:pPr>
            <w:r>
              <w:rPr>
                <w:sz w:val="14"/>
              </w:rPr>
              <w:t xml:space="preserve">   (text  je o 2 intervaly kratší/delší).</w:t>
            </w:r>
            <w:r>
              <w:rPr>
                <w:b/>
                <w:sz w:val="14"/>
              </w:rPr>
              <w:t xml:space="preserve"> </w:t>
            </w:r>
          </w:p>
        </w:tc>
        <w:tc>
          <w:tcPr>
            <w:tcW w:w="4119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35"/>
              </w:numPr>
              <w:ind w:hanging="96"/>
            </w:pPr>
            <w:r>
              <w:rPr>
                <w:sz w:val="14"/>
              </w:rPr>
              <w:t xml:space="preserve">Text není ve větší míře souvislý s lineárním sledem myšlenek. </w:t>
            </w:r>
          </w:p>
          <w:p w:rsidR="007C3064" w:rsidRDefault="007C3064" w:rsidP="007C3064">
            <w:pPr>
              <w:numPr>
                <w:ilvl w:val="0"/>
                <w:numId w:val="35"/>
              </w:numPr>
              <w:ind w:hanging="96"/>
            </w:pPr>
            <w:r>
              <w:rPr>
                <w:sz w:val="14"/>
              </w:rPr>
              <w:t xml:space="preserve">Text není ve větší míře vhodně členěný a/nebo organizovaný. </w:t>
            </w:r>
          </w:p>
        </w:tc>
        <w:tc>
          <w:tcPr>
            <w:tcW w:w="3207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36"/>
              </w:numPr>
              <w:spacing w:after="16" w:line="237" w:lineRule="auto"/>
              <w:ind w:hanging="67"/>
            </w:pPr>
            <w:r>
              <w:rPr>
                <w:sz w:val="14"/>
              </w:rPr>
              <w:t>Chyby ve slovní zásobě a pravopise ve větší míře    brání porozumění textu / části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36"/>
              </w:numPr>
              <w:spacing w:after="21" w:line="233" w:lineRule="auto"/>
              <w:ind w:hanging="67"/>
            </w:pPr>
            <w:r>
              <w:rPr>
                <w:sz w:val="14"/>
              </w:rPr>
              <w:t>Slovní zásoba a pravopis nejsou ve větší míře   použity správně.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sz w:val="14"/>
              </w:rPr>
              <w:t xml:space="preserve"> </w:t>
            </w:r>
          </w:p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Text je o 2 intervaly kratší. </w:t>
            </w:r>
          </w:p>
        </w:tc>
        <w:tc>
          <w:tcPr>
            <w:tcW w:w="3134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37"/>
              </w:numPr>
              <w:spacing w:after="12"/>
              <w:ind w:hanging="34"/>
            </w:pPr>
            <w:r>
              <w:rPr>
                <w:sz w:val="14"/>
              </w:rPr>
              <w:t>Chyby v mluvnických prostředcích ve větší míře   brání porozumění textu / části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i/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37"/>
              </w:numPr>
              <w:spacing w:after="21" w:line="233" w:lineRule="auto"/>
              <w:ind w:hanging="34"/>
            </w:pPr>
            <w:r>
              <w:rPr>
                <w:sz w:val="14"/>
              </w:rPr>
              <w:t>Mluvnické prostředky nejsou ve větší míře    použity správně.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i/>
                <w:sz w:val="14"/>
              </w:rPr>
              <w:t xml:space="preserve"> </w:t>
            </w:r>
          </w:p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Text je o 2 intervaly kratší.</w:t>
            </w:r>
            <w:r>
              <w:rPr>
                <w:i/>
                <w:sz w:val="14"/>
              </w:rPr>
              <w:t xml:space="preserve"> </w:t>
            </w:r>
          </w:p>
        </w:tc>
      </w:tr>
      <w:tr w:rsidR="007C3064" w:rsidTr="0098693E">
        <w:trPr>
          <w:trHeight w:val="1055"/>
        </w:trPr>
        <w:tc>
          <w:tcPr>
            <w:tcW w:w="353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EAF1DD"/>
            <w:vAlign w:val="center"/>
          </w:tcPr>
          <w:p w:rsidR="007C3064" w:rsidRDefault="007C3064" w:rsidP="0098693E">
            <w:pPr>
              <w:jc w:val="center"/>
            </w:pPr>
            <w:r>
              <w:rPr>
                <w:b/>
                <w:sz w:val="16"/>
              </w:rPr>
              <w:t xml:space="preserve">0 </w:t>
            </w:r>
          </w:p>
        </w:tc>
        <w:tc>
          <w:tcPr>
            <w:tcW w:w="3927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38"/>
              </w:numPr>
              <w:ind w:hanging="120"/>
            </w:pPr>
            <w:r>
              <w:rPr>
                <w:sz w:val="14"/>
              </w:rPr>
              <w:t>Požadovaná charakteristika textu</w:t>
            </w:r>
            <w:r>
              <w:rPr>
                <w:sz w:val="14"/>
                <w:vertAlign w:val="superscript"/>
              </w:rPr>
              <w:t>1</w:t>
            </w:r>
            <w:r>
              <w:rPr>
                <w:sz w:val="14"/>
              </w:rPr>
              <w:t xml:space="preserve"> není dodržena. </w:t>
            </w:r>
          </w:p>
          <w:p w:rsidR="007C3064" w:rsidRDefault="007C3064" w:rsidP="007C3064">
            <w:pPr>
              <w:numPr>
                <w:ilvl w:val="0"/>
                <w:numId w:val="38"/>
              </w:numPr>
              <w:ind w:hanging="120"/>
            </w:pPr>
            <w:r>
              <w:rPr>
                <w:sz w:val="14"/>
              </w:rPr>
              <w:t xml:space="preserve">Body zadání nejsou jasně a srozumitelně zmíněny. </w:t>
            </w:r>
          </w:p>
          <w:p w:rsidR="007C3064" w:rsidRDefault="007C3064" w:rsidP="007C3064">
            <w:pPr>
              <w:numPr>
                <w:ilvl w:val="0"/>
                <w:numId w:val="38"/>
              </w:numPr>
              <w:ind w:hanging="120"/>
            </w:pPr>
            <w:r>
              <w:rPr>
                <w:sz w:val="14"/>
              </w:rPr>
              <w:t xml:space="preserve">Délka textu neodpovídá požadovanému rozsahu </w:t>
            </w:r>
          </w:p>
          <w:p w:rsidR="007C3064" w:rsidRDefault="007C3064" w:rsidP="0098693E">
            <w:pPr>
              <w:ind w:left="12"/>
            </w:pPr>
            <w:r>
              <w:rPr>
                <w:sz w:val="14"/>
              </w:rPr>
              <w:t xml:space="preserve">    (text je o 3 a více intervalů kratší)  </w:t>
            </w:r>
          </w:p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 Délka textu neodpovídá požadovanému rozsahu </w:t>
            </w:r>
          </w:p>
          <w:p w:rsidR="007C3064" w:rsidRDefault="007C3064" w:rsidP="0098693E">
            <w:pPr>
              <w:ind w:left="48"/>
            </w:pPr>
            <w:r>
              <w:rPr>
                <w:sz w:val="14"/>
              </w:rPr>
              <w:t xml:space="preserve">   (text je o 3 a více intervalů delší).</w:t>
            </w:r>
            <w:r>
              <w:rPr>
                <w:b/>
                <w:sz w:val="14"/>
              </w:rPr>
              <w:t xml:space="preserve"> </w:t>
            </w:r>
          </w:p>
        </w:tc>
        <w:tc>
          <w:tcPr>
            <w:tcW w:w="4119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12" w:right="80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Většina textu není souvislá a neobsahuje lineární sled myšlenek. </w:t>
            </w: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Většina textu není vhodně členěná a/nebo organizovaná.</w:t>
            </w:r>
            <w:r>
              <w:rPr>
                <w:i/>
                <w:sz w:val="14"/>
              </w:rPr>
              <w:t xml:space="preserve"> </w:t>
            </w:r>
          </w:p>
        </w:tc>
        <w:tc>
          <w:tcPr>
            <w:tcW w:w="3207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39"/>
              </w:numPr>
              <w:spacing w:after="20" w:line="233" w:lineRule="auto"/>
              <w:ind w:hanging="36"/>
            </w:pPr>
            <w:r>
              <w:rPr>
                <w:sz w:val="14"/>
              </w:rPr>
              <w:t>Chyby ve slovní zásobě a pravopise brání    porozumění většině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39"/>
              </w:numPr>
              <w:ind w:hanging="36"/>
            </w:pPr>
            <w:r>
              <w:rPr>
                <w:sz w:val="14"/>
              </w:rPr>
              <w:t>Slovní zásoba a pravopis jsou ve většině textu    použity nesprávně.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sz w:val="14"/>
              </w:rPr>
              <w:t xml:space="preserve"> </w:t>
            </w:r>
          </w:p>
        </w:tc>
        <w:tc>
          <w:tcPr>
            <w:tcW w:w="3134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40"/>
              </w:numPr>
              <w:spacing w:after="20" w:line="233" w:lineRule="auto"/>
              <w:ind w:hanging="34"/>
            </w:pPr>
            <w:r>
              <w:rPr>
                <w:sz w:val="14"/>
              </w:rPr>
              <w:t>Chyby v mluvnických prostředcích brání    porozumění většině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0"/>
              </w:numPr>
              <w:ind w:hanging="34"/>
            </w:pPr>
            <w:r>
              <w:rPr>
                <w:sz w:val="14"/>
              </w:rPr>
              <w:t>Mluvnické prostředky jsou ve většině textu    použity nesprávně.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sz w:val="14"/>
              </w:rPr>
              <w:t xml:space="preserve"> </w:t>
            </w:r>
          </w:p>
        </w:tc>
      </w:tr>
      <w:tr w:rsidR="007C3064" w:rsidTr="0098693E">
        <w:trPr>
          <w:trHeight w:val="341"/>
        </w:trPr>
        <w:tc>
          <w:tcPr>
            <w:tcW w:w="35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43"/>
              <w:jc w:val="center"/>
            </w:pP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392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7"/>
              <w:jc w:val="center"/>
            </w:pPr>
            <w:r>
              <w:rPr>
                <w:b/>
                <w:sz w:val="16"/>
              </w:rPr>
              <w:t xml:space="preserve">B – Rozsah, obsah </w:t>
            </w:r>
          </w:p>
        </w:tc>
        <w:tc>
          <w:tcPr>
            <w:tcW w:w="411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right="103"/>
              <w:jc w:val="center"/>
            </w:pPr>
            <w:r>
              <w:rPr>
                <w:b/>
                <w:sz w:val="16"/>
              </w:rPr>
              <w:t xml:space="preserve"> B – Koheze a prostředky textové návaznosti (PTN) </w:t>
            </w:r>
          </w:p>
        </w:tc>
        <w:tc>
          <w:tcPr>
            <w:tcW w:w="320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9"/>
              <w:jc w:val="center"/>
            </w:pPr>
            <w:r>
              <w:rPr>
                <w:b/>
                <w:sz w:val="16"/>
              </w:rPr>
              <w:t xml:space="preserve">B – Rozsah </w:t>
            </w:r>
          </w:p>
        </w:tc>
        <w:tc>
          <w:tcPr>
            <w:tcW w:w="313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CCFFCC"/>
          </w:tcPr>
          <w:p w:rsidR="007C3064" w:rsidRDefault="007C3064" w:rsidP="0098693E">
            <w:pPr>
              <w:ind w:left="15"/>
              <w:jc w:val="center"/>
            </w:pPr>
            <w:r>
              <w:rPr>
                <w:b/>
                <w:sz w:val="16"/>
              </w:rPr>
              <w:t xml:space="preserve">B – Rozsah </w:t>
            </w:r>
          </w:p>
        </w:tc>
      </w:tr>
      <w:tr w:rsidR="007C3064" w:rsidTr="0098693E">
        <w:trPr>
          <w:trHeight w:val="548"/>
        </w:trPr>
        <w:tc>
          <w:tcPr>
            <w:tcW w:w="353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shd w:val="clear" w:color="auto" w:fill="EAF1DD"/>
            <w:vAlign w:val="center"/>
          </w:tcPr>
          <w:p w:rsidR="007C3064" w:rsidRDefault="007C3064" w:rsidP="0098693E">
            <w:pPr>
              <w:jc w:val="center"/>
            </w:pPr>
            <w:r>
              <w:rPr>
                <w:b/>
                <w:sz w:val="16"/>
              </w:rPr>
              <w:t xml:space="preserve">3 </w:t>
            </w:r>
          </w:p>
        </w:tc>
        <w:tc>
          <w:tcPr>
            <w:tcW w:w="3927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41"/>
              </w:numPr>
              <w:spacing w:after="19" w:line="236" w:lineRule="auto"/>
            </w:pPr>
            <w:r>
              <w:rPr>
                <w:sz w:val="14"/>
              </w:rPr>
              <w:t>Body zadání jsou rozpracovány vhodně a v odpovídající míře     podrobnosti.</w:t>
            </w:r>
            <w:r>
              <w:rPr>
                <w:sz w:val="14"/>
                <w:vertAlign w:val="superscript"/>
              </w:rPr>
              <w:footnoteReference w:id="3"/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1"/>
              </w:numPr>
            </w:pPr>
            <w:r>
              <w:rPr>
                <w:sz w:val="14"/>
              </w:rPr>
              <w:t xml:space="preserve">V textu je jasně vysvětlena podstata myšlenky nebo problému. </w:t>
            </w:r>
          </w:p>
        </w:tc>
        <w:tc>
          <w:tcPr>
            <w:tcW w:w="4119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42"/>
              </w:numPr>
              <w:ind w:hanging="96"/>
            </w:pPr>
            <w:r>
              <w:rPr>
                <w:sz w:val="14"/>
              </w:rPr>
              <w:t>Rozsah PTN je široký.</w:t>
            </w:r>
            <w:r>
              <w:rPr>
                <w:sz w:val="14"/>
                <w:vertAlign w:val="superscript"/>
              </w:rPr>
              <w:footnoteReference w:id="4"/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2"/>
              </w:numPr>
              <w:ind w:hanging="96"/>
            </w:pPr>
            <w:r>
              <w:rPr>
                <w:sz w:val="14"/>
              </w:rPr>
              <w:t>Chyby v PTN nebrání porozumění textu.</w:t>
            </w:r>
            <w:r>
              <w:rPr>
                <w:sz w:val="14"/>
                <w:vertAlign w:val="superscript"/>
              </w:rPr>
              <w:footnoteReference w:id="5"/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2"/>
              </w:numPr>
              <w:ind w:hanging="96"/>
            </w:pPr>
            <w:r>
              <w:rPr>
                <w:sz w:val="14"/>
              </w:rPr>
              <w:t>PTN jsou téměř vždy použity správně a vhodně.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sz w:val="14"/>
              </w:rPr>
              <w:t xml:space="preserve"> </w:t>
            </w:r>
          </w:p>
        </w:tc>
        <w:tc>
          <w:tcPr>
            <w:tcW w:w="3207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Slovní zásoba je široká.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sz w:val="14"/>
              </w:rPr>
              <w:t xml:space="preserve"> </w:t>
            </w:r>
          </w:p>
        </w:tc>
        <w:tc>
          <w:tcPr>
            <w:tcW w:w="3134" w:type="dxa"/>
            <w:tcBorders>
              <w:top w:val="single" w:sz="17" w:space="0" w:color="000000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Rozsah mluvnických prostředků je široký.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sz w:val="14"/>
              </w:rPr>
              <w:t xml:space="preserve"> </w:t>
            </w:r>
          </w:p>
        </w:tc>
      </w:tr>
      <w:tr w:rsidR="007C3064" w:rsidTr="0098693E">
        <w:trPr>
          <w:trHeight w:val="1036"/>
        </w:trPr>
        <w:tc>
          <w:tcPr>
            <w:tcW w:w="353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shd w:val="clear" w:color="auto" w:fill="EAF1DD"/>
            <w:vAlign w:val="center"/>
          </w:tcPr>
          <w:p w:rsidR="007C3064" w:rsidRDefault="007C3064" w:rsidP="0098693E">
            <w:pPr>
              <w:jc w:val="center"/>
            </w:pPr>
            <w:r>
              <w:rPr>
                <w:b/>
                <w:sz w:val="16"/>
              </w:rPr>
              <w:t xml:space="preserve">2 </w:t>
            </w:r>
          </w:p>
        </w:tc>
        <w:tc>
          <w:tcPr>
            <w:tcW w:w="3927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Body zadání jsou většinou rozpracovány vhodně  </w:t>
            </w:r>
          </w:p>
          <w:p w:rsidR="007C3064" w:rsidRDefault="007C3064" w:rsidP="0098693E">
            <w:pPr>
              <w:ind w:left="12"/>
            </w:pPr>
            <w:r>
              <w:rPr>
                <w:sz w:val="14"/>
              </w:rPr>
              <w:t xml:space="preserve">   a v odpovídající míře podrobnosti.</w:t>
            </w:r>
            <w:r>
              <w:rPr>
                <w:sz w:val="14"/>
                <w:vertAlign w:val="superscript"/>
              </w:rPr>
              <w:t>2</w:t>
            </w:r>
            <w:r>
              <w:rPr>
                <w:sz w:val="14"/>
              </w:rPr>
              <w:t xml:space="preserve"> </w:t>
            </w:r>
          </w:p>
          <w:p w:rsidR="007C3064" w:rsidRDefault="007C3064" w:rsidP="0098693E">
            <w:pPr>
              <w:spacing w:after="3" w:line="241" w:lineRule="auto"/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V textu je většinou jasně vysvětlena podstata myšlenky nebo     problému. </w:t>
            </w:r>
          </w:p>
          <w:p w:rsidR="007C3064" w:rsidRDefault="007C3064" w:rsidP="0098693E">
            <w:pPr>
              <w:ind w:left="12" w:right="200"/>
            </w:pP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Text ojediněle obsahuje nadbytečné/irelevantní informace    a myšlenky. </w:t>
            </w:r>
          </w:p>
        </w:tc>
        <w:tc>
          <w:tcPr>
            <w:tcW w:w="4119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43"/>
              </w:numPr>
              <w:ind w:right="100" w:hanging="96"/>
            </w:pPr>
            <w:r>
              <w:rPr>
                <w:sz w:val="14"/>
              </w:rPr>
              <w:t>Rozsah PTN je většinou široký.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3"/>
              </w:numPr>
              <w:ind w:right="100" w:hanging="96"/>
            </w:pPr>
            <w:r>
              <w:rPr>
                <w:sz w:val="14"/>
              </w:rPr>
              <w:t>Chyby v PTN většinou nebrání porozumění textu / části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sz w:val="14"/>
              </w:rPr>
              <w:t xml:space="preserve"> </w:t>
            </w: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PTN jsou většinou použity správně a vhodně.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sz w:val="14"/>
              </w:rPr>
              <w:t xml:space="preserve"> </w:t>
            </w:r>
          </w:p>
        </w:tc>
        <w:tc>
          <w:tcPr>
            <w:tcW w:w="3207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Slovní zásoba je většinou široká.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sz w:val="14"/>
              </w:rPr>
              <w:t xml:space="preserve"> </w:t>
            </w:r>
          </w:p>
        </w:tc>
        <w:tc>
          <w:tcPr>
            <w:tcW w:w="3134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46" w:hanging="34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Rozsah mluvnických prostředků je většinou    široký.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sz w:val="14"/>
              </w:rPr>
              <w:t xml:space="preserve"> </w:t>
            </w:r>
          </w:p>
        </w:tc>
      </w:tr>
      <w:tr w:rsidR="007C3064" w:rsidTr="0098693E">
        <w:trPr>
          <w:trHeight w:val="1036"/>
        </w:trPr>
        <w:tc>
          <w:tcPr>
            <w:tcW w:w="353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shd w:val="clear" w:color="auto" w:fill="EAF1DD"/>
            <w:vAlign w:val="center"/>
          </w:tcPr>
          <w:p w:rsidR="007C3064" w:rsidRDefault="007C3064" w:rsidP="0098693E">
            <w:pPr>
              <w:jc w:val="center"/>
            </w:pPr>
            <w:r>
              <w:rPr>
                <w:b/>
                <w:sz w:val="16"/>
              </w:rPr>
              <w:t xml:space="preserve">1 </w:t>
            </w:r>
          </w:p>
        </w:tc>
        <w:tc>
          <w:tcPr>
            <w:tcW w:w="3927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</w:tcPr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Body zadání jsou ojediněle rozpracovány vhodně  </w:t>
            </w:r>
          </w:p>
          <w:p w:rsidR="007C3064" w:rsidRDefault="007C3064" w:rsidP="0098693E">
            <w:pPr>
              <w:ind w:left="12"/>
            </w:pPr>
            <w:r>
              <w:rPr>
                <w:sz w:val="14"/>
              </w:rPr>
              <w:t xml:space="preserve">   a v odpovídající míře podrobnosti.</w:t>
            </w:r>
            <w:r>
              <w:rPr>
                <w:sz w:val="14"/>
                <w:vertAlign w:val="superscript"/>
              </w:rPr>
              <w:t>2</w:t>
            </w:r>
            <w:r>
              <w:rPr>
                <w:sz w:val="14"/>
              </w:rPr>
              <w:t xml:space="preserve"> </w:t>
            </w:r>
          </w:p>
          <w:p w:rsidR="007C3064" w:rsidRDefault="007C3064" w:rsidP="0098693E">
            <w:pPr>
              <w:spacing w:after="3" w:line="241" w:lineRule="auto"/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V textu není ve větší míře jasně vysvětlena podstata myšlenky     nebo problému. </w:t>
            </w:r>
          </w:p>
          <w:p w:rsidR="007C3064" w:rsidRDefault="007C3064" w:rsidP="0098693E">
            <w:pPr>
              <w:ind w:left="12" w:right="3"/>
            </w:pPr>
            <w:r>
              <w:rPr>
                <w:rFonts w:ascii="Wingdings" w:eastAsia="Wingdings" w:hAnsi="Wingdings" w:cs="Wingdings"/>
                <w:sz w:val="14"/>
              </w:rPr>
              <w:t></w:t>
            </w:r>
            <w:r>
              <w:rPr>
                <w:sz w:val="14"/>
              </w:rPr>
              <w:t xml:space="preserve"> Text ve větší míře obsahuje nadbytečné/irelevantní informace    a myšlenky. </w:t>
            </w:r>
          </w:p>
        </w:tc>
        <w:tc>
          <w:tcPr>
            <w:tcW w:w="4119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44"/>
              </w:numPr>
              <w:ind w:hanging="96"/>
            </w:pPr>
            <w:r>
              <w:rPr>
                <w:sz w:val="14"/>
              </w:rPr>
              <w:t>Rozsah PTN je ve větší míře omezený.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4"/>
              </w:numPr>
              <w:ind w:hanging="96"/>
            </w:pPr>
            <w:r>
              <w:rPr>
                <w:sz w:val="14"/>
              </w:rPr>
              <w:t>Chyby v PTN ve větší míře brání porozumění textu / části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4"/>
              </w:numPr>
              <w:ind w:hanging="96"/>
            </w:pPr>
            <w:r>
              <w:rPr>
                <w:sz w:val="14"/>
              </w:rPr>
              <w:t>PTN nejsou ve větší míře použity správně a vhodně.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sz w:val="14"/>
              </w:rPr>
              <w:t xml:space="preserve"> </w:t>
            </w:r>
          </w:p>
        </w:tc>
        <w:tc>
          <w:tcPr>
            <w:tcW w:w="3207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12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Slovní zásoba je ve větší míře omezená.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sz w:val="14"/>
              </w:rPr>
              <w:t xml:space="preserve"> </w:t>
            </w:r>
          </w:p>
        </w:tc>
        <w:tc>
          <w:tcPr>
            <w:tcW w:w="3134" w:type="dxa"/>
            <w:tcBorders>
              <w:top w:val="single" w:sz="4" w:space="0" w:color="BFBFBF"/>
              <w:left w:val="single" w:sz="17" w:space="0" w:color="000000"/>
              <w:bottom w:val="single" w:sz="4" w:space="0" w:color="BFBFBF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46" w:hanging="34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Rozsah mluvnických prostředků je ve větší míře    omezený.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sz w:val="14"/>
              </w:rPr>
              <w:t xml:space="preserve"> </w:t>
            </w:r>
          </w:p>
        </w:tc>
      </w:tr>
      <w:tr w:rsidR="007C3064" w:rsidTr="0098693E">
        <w:trPr>
          <w:trHeight w:val="535"/>
        </w:trPr>
        <w:tc>
          <w:tcPr>
            <w:tcW w:w="353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shd w:val="clear" w:color="auto" w:fill="EAF1DD"/>
            <w:vAlign w:val="center"/>
          </w:tcPr>
          <w:p w:rsidR="007C3064" w:rsidRDefault="007C3064" w:rsidP="0098693E">
            <w:pPr>
              <w:jc w:val="center"/>
            </w:pPr>
            <w:r>
              <w:rPr>
                <w:b/>
                <w:sz w:val="16"/>
              </w:rPr>
              <w:t xml:space="preserve">0 </w:t>
            </w:r>
          </w:p>
        </w:tc>
        <w:tc>
          <w:tcPr>
            <w:tcW w:w="3927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12" w:right="51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</w:t>
            </w:r>
            <w:r>
              <w:rPr>
                <w:i/>
                <w:sz w:val="14"/>
              </w:rPr>
              <w:t>Body zadání nejsou rozpracovány vhodně a v odpovídající     míře podrobnosti</w:t>
            </w:r>
            <w:r>
              <w:rPr>
                <w:sz w:val="14"/>
              </w:rPr>
              <w:t>.</w:t>
            </w:r>
            <w:r>
              <w:rPr>
                <w:sz w:val="14"/>
                <w:vertAlign w:val="superscript"/>
              </w:rPr>
              <w:t>2</w:t>
            </w:r>
            <w:r>
              <w:rPr>
                <w:i/>
                <w:sz w:val="14"/>
              </w:rPr>
              <w:t xml:space="preserve"> </w:t>
            </w:r>
          </w:p>
        </w:tc>
        <w:tc>
          <w:tcPr>
            <w:tcW w:w="4119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45"/>
              </w:numPr>
              <w:ind w:hanging="96"/>
            </w:pPr>
            <w:r>
              <w:rPr>
                <w:i/>
                <w:sz w:val="14"/>
              </w:rPr>
              <w:t>PTN jsou omezené / v nedostatečném rozsahu.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i/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5"/>
              </w:numPr>
              <w:ind w:hanging="96"/>
            </w:pPr>
            <w:r>
              <w:rPr>
                <w:sz w:val="14"/>
              </w:rPr>
              <w:t>Chyby v PTN brání porozumění většině textu.</w:t>
            </w:r>
            <w:r>
              <w:rPr>
                <w:sz w:val="14"/>
                <w:vertAlign w:val="superscript"/>
              </w:rPr>
              <w:t>4</w:t>
            </w:r>
            <w:r>
              <w:rPr>
                <w:sz w:val="14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5"/>
              </w:numPr>
              <w:ind w:hanging="96"/>
            </w:pPr>
            <w:r>
              <w:rPr>
                <w:sz w:val="14"/>
              </w:rPr>
              <w:t>PTN jsou ve většině textu použity nesprávně a/nebo nevhodně.</w:t>
            </w:r>
            <w:r>
              <w:rPr>
                <w:sz w:val="14"/>
                <w:vertAlign w:val="superscript"/>
              </w:rPr>
              <w:t>5</w:t>
            </w:r>
            <w:r>
              <w:rPr>
                <w:i/>
                <w:sz w:val="14"/>
              </w:rPr>
              <w:t xml:space="preserve"> </w:t>
            </w:r>
          </w:p>
        </w:tc>
        <w:tc>
          <w:tcPr>
            <w:tcW w:w="3207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7C3064" w:rsidRDefault="007C3064" w:rsidP="0098693E">
            <w:pPr>
              <w:ind w:left="48" w:hanging="36"/>
            </w:pPr>
            <w:r>
              <w:rPr>
                <w:rFonts w:ascii="Wingdings" w:eastAsia="Wingdings" w:hAnsi="Wingdings" w:cs="Wingdings"/>
                <w:sz w:val="14"/>
              </w:rPr>
              <w:t></w:t>
            </w:r>
            <w:r>
              <w:rPr>
                <w:sz w:val="14"/>
              </w:rPr>
              <w:t xml:space="preserve"> </w:t>
            </w:r>
            <w:r>
              <w:rPr>
                <w:i/>
                <w:sz w:val="14"/>
              </w:rPr>
              <w:t>Slovní zásoba je omezená / v nedostatečném rozsahu.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i/>
                <w:sz w:val="14"/>
              </w:rPr>
              <w:t xml:space="preserve"> </w:t>
            </w:r>
          </w:p>
        </w:tc>
        <w:tc>
          <w:tcPr>
            <w:tcW w:w="3134" w:type="dxa"/>
            <w:tcBorders>
              <w:top w:val="single" w:sz="4" w:space="0" w:color="BFBFBF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7C3064" w:rsidRDefault="007C3064" w:rsidP="0098693E">
            <w:pPr>
              <w:ind w:left="45" w:hanging="43"/>
            </w:pPr>
            <w:r>
              <w:rPr>
                <w:rFonts w:ascii="Wingdings" w:eastAsia="Wingdings" w:hAnsi="Wingdings" w:cs="Wingdings"/>
                <w:sz w:val="15"/>
              </w:rPr>
              <w:t></w:t>
            </w:r>
            <w:r>
              <w:rPr>
                <w:i/>
                <w:sz w:val="14"/>
              </w:rPr>
              <w:t xml:space="preserve"> Rozsah mluvnických prostředků je omezený /  mluvnické prostředky jsou v nedostatečném rozsahu.</w:t>
            </w:r>
            <w:r>
              <w:rPr>
                <w:sz w:val="14"/>
                <w:vertAlign w:val="superscript"/>
              </w:rPr>
              <w:t>3</w:t>
            </w:r>
            <w:r>
              <w:rPr>
                <w:i/>
                <w:sz w:val="14"/>
              </w:rPr>
              <w:t xml:space="preserve"> </w:t>
            </w:r>
          </w:p>
        </w:tc>
      </w:tr>
    </w:tbl>
    <w:p w:rsidR="007C3064" w:rsidRDefault="007C3064" w:rsidP="007C3064">
      <w:pPr>
        <w:spacing w:after="0" w:line="244" w:lineRule="auto"/>
        <w:ind w:left="596" w:right="109" w:hanging="10"/>
      </w:pPr>
      <w:r>
        <w:rPr>
          <w:rFonts w:ascii="Wingdings" w:eastAsia="Wingdings" w:hAnsi="Wingdings" w:cs="Wingdings"/>
          <w:sz w:val="14"/>
        </w:rPr>
        <w:t></w:t>
      </w:r>
      <w:r>
        <w:rPr>
          <w:rFonts w:ascii="Arial" w:eastAsia="Arial" w:hAnsi="Arial" w:cs="Arial"/>
          <w:sz w:val="14"/>
        </w:rPr>
        <w:t xml:space="preserve"> </w:t>
      </w:r>
      <w:r>
        <w:rPr>
          <w:sz w:val="14"/>
        </w:rPr>
        <w:t xml:space="preserve">Bodové hodnocení deskriptoru nesmí žákovi přilepšit v celkovém hodnocení oddílu.; </w:t>
      </w:r>
      <w:r>
        <w:rPr>
          <w:rFonts w:ascii="Wingdings" w:eastAsia="Wingdings" w:hAnsi="Wingdings" w:cs="Wingdings"/>
          <w:sz w:val="14"/>
        </w:rPr>
        <w:t></w:t>
      </w:r>
      <w:r>
        <w:rPr>
          <w:sz w:val="14"/>
        </w:rPr>
        <w:t xml:space="preserve"> Pokud žák získá 0 bodů za tento deskriptor, celá 1. část PP je hodnocena 0 body.; </w:t>
      </w:r>
      <w:r>
        <w:rPr>
          <w:i/>
          <w:sz w:val="14"/>
        </w:rPr>
        <w:t>Deskriptor uvedený kurzívou</w:t>
      </w:r>
      <w:r>
        <w:rPr>
          <w:sz w:val="14"/>
        </w:rPr>
        <w:t xml:space="preserve">: Pokud žák získá 0 bodů za tento deskriptor, celý oddíl je     hodnocen 0 body. </w:t>
      </w:r>
    </w:p>
    <w:p w:rsidR="007C3064" w:rsidRDefault="007C3064" w:rsidP="007C3064">
      <w:pPr>
        <w:pStyle w:val="Nadpis1"/>
      </w:pPr>
      <w:r>
        <w:lastRenderedPageBreak/>
        <w:t xml:space="preserve">ČJL V ÚPRAVĚ PRO ŽÁKY S PUP KATEGORIE SP3 – KRITÉRIA HODNOCENÍ PÍSEMNÉ PRÁCE – 2. ČÁST </w:t>
      </w:r>
    </w:p>
    <w:tbl>
      <w:tblPr>
        <w:tblStyle w:val="TableGrid"/>
        <w:tblW w:w="15388" w:type="dxa"/>
        <w:tblInd w:w="433" w:type="dxa"/>
        <w:tblCellMar>
          <w:top w:w="35" w:type="dxa"/>
          <w:left w:w="107" w:type="dxa"/>
          <w:right w:w="63" w:type="dxa"/>
        </w:tblCellMar>
        <w:tblLook w:val="04A0" w:firstRow="1" w:lastRow="0" w:firstColumn="1" w:lastColumn="0" w:noHBand="0" w:noVBand="1"/>
      </w:tblPr>
      <w:tblGrid>
        <w:gridCol w:w="334"/>
        <w:gridCol w:w="4041"/>
        <w:gridCol w:w="3842"/>
        <w:gridCol w:w="3776"/>
        <w:gridCol w:w="3395"/>
      </w:tblGrid>
      <w:tr w:rsidR="007C3064" w:rsidTr="007C3064">
        <w:trPr>
          <w:trHeight w:val="344"/>
        </w:trPr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C3064" w:rsidRDefault="007C3064" w:rsidP="0098693E">
            <w:pPr>
              <w:ind w:right="11"/>
              <w:jc w:val="center"/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C3064" w:rsidRDefault="007C3064" w:rsidP="0098693E">
            <w:pPr>
              <w:ind w:right="43"/>
              <w:jc w:val="center"/>
            </w:pPr>
            <w:r>
              <w:rPr>
                <w:b/>
              </w:rPr>
              <w:t xml:space="preserve">I – Zpracování zadání / Obsah </w:t>
            </w:r>
          </w:p>
        </w:tc>
        <w:tc>
          <w:tcPr>
            <w:tcW w:w="3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C3064" w:rsidRDefault="007C3064" w:rsidP="0098693E">
            <w:pPr>
              <w:ind w:right="49"/>
              <w:jc w:val="center"/>
            </w:pPr>
            <w:r>
              <w:rPr>
                <w:b/>
              </w:rPr>
              <w:t xml:space="preserve">II – Organizace a koheze textu </w:t>
            </w:r>
          </w:p>
        </w:tc>
        <w:tc>
          <w:tcPr>
            <w:tcW w:w="3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C3064" w:rsidRDefault="007C3064" w:rsidP="0098693E">
            <w:pPr>
              <w:ind w:right="46"/>
              <w:jc w:val="center"/>
            </w:pPr>
            <w:r>
              <w:rPr>
                <w:b/>
              </w:rPr>
              <w:t xml:space="preserve">III – Slovní zásoba a pravopis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7C3064" w:rsidRDefault="007C3064" w:rsidP="0098693E">
            <w:pPr>
              <w:ind w:right="41"/>
              <w:jc w:val="center"/>
            </w:pPr>
            <w:r>
              <w:rPr>
                <w:b/>
              </w:rPr>
              <w:t xml:space="preserve">IV – Mluvnické prostředky </w:t>
            </w:r>
          </w:p>
        </w:tc>
      </w:tr>
      <w:tr w:rsidR="007C3064" w:rsidTr="007C3064">
        <w:trPr>
          <w:trHeight w:val="1222"/>
        </w:trPr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7C3064" w:rsidRDefault="007C3064" w:rsidP="0098693E">
            <w:pPr>
              <w:ind w:left="5"/>
            </w:pPr>
            <w:r>
              <w:rPr>
                <w:b/>
              </w:rPr>
              <w:t xml:space="preserve">3 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46"/>
              </w:numPr>
              <w:spacing w:line="249" w:lineRule="auto"/>
              <w:ind w:right="305"/>
            </w:pPr>
            <w:r>
              <w:rPr>
                <w:sz w:val="16"/>
              </w:rPr>
              <w:t>Požadovaná charakteristika</w:t>
            </w:r>
            <w:r>
              <w:rPr>
                <w:sz w:val="16"/>
                <w:vertAlign w:val="superscript"/>
              </w:rPr>
              <w:t xml:space="preserve"> </w:t>
            </w:r>
            <w:r>
              <w:rPr>
                <w:sz w:val="16"/>
              </w:rPr>
              <w:t>textu</w:t>
            </w:r>
            <w:r>
              <w:rPr>
                <w:sz w:val="16"/>
                <w:vertAlign w:val="superscript"/>
              </w:rPr>
              <w:footnoteReference w:id="6"/>
            </w:r>
            <w:r>
              <w:rPr>
                <w:sz w:val="16"/>
              </w:rPr>
              <w:t xml:space="preserve"> je dodržena. </w:t>
            </w:r>
            <w:r>
              <w:rPr>
                <w:rFonts w:ascii="Wingdings" w:eastAsia="Wingdings" w:hAnsi="Wingdings" w:cs="Wingdings"/>
                <w:sz w:val="16"/>
              </w:rPr>
              <w:t></w:t>
            </w:r>
            <w:r>
              <w:rPr>
                <w:sz w:val="16"/>
              </w:rPr>
              <w:t xml:space="preserve"> Všechny body zadání jsou jasně a srozumitelně          zmíněny. </w:t>
            </w:r>
          </w:p>
          <w:p w:rsidR="007C3064" w:rsidRDefault="007C3064" w:rsidP="007C3064">
            <w:pPr>
              <w:numPr>
                <w:ilvl w:val="0"/>
                <w:numId w:val="46"/>
              </w:numPr>
              <w:ind w:right="305"/>
            </w:pPr>
            <w:r>
              <w:rPr>
                <w:sz w:val="16"/>
              </w:rPr>
              <w:t>Body zadání jsou rozpracovány vhodně a v odpovídající     míře podrobnosti.</w:t>
            </w:r>
            <w:r>
              <w:rPr>
                <w:sz w:val="16"/>
                <w:vertAlign w:val="superscript"/>
              </w:rPr>
              <w:footnoteReference w:id="7"/>
            </w:r>
            <w:r>
              <w:rPr>
                <w:sz w:val="16"/>
                <w:vertAlign w:val="superscript"/>
              </w:rPr>
              <w:t xml:space="preserve"> </w:t>
            </w:r>
          </w:p>
        </w:tc>
        <w:tc>
          <w:tcPr>
            <w:tcW w:w="3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47"/>
              </w:numPr>
              <w:ind w:hanging="110"/>
            </w:pPr>
            <w:r>
              <w:rPr>
                <w:sz w:val="16"/>
              </w:rPr>
              <w:t xml:space="preserve">Text je souvislý s lineárním sledem myšlenek. </w:t>
            </w:r>
          </w:p>
          <w:p w:rsidR="007C3064" w:rsidRDefault="007C3064" w:rsidP="007C3064">
            <w:pPr>
              <w:numPr>
                <w:ilvl w:val="0"/>
                <w:numId w:val="47"/>
              </w:numPr>
              <w:ind w:hanging="110"/>
            </w:pPr>
            <w:r>
              <w:rPr>
                <w:sz w:val="16"/>
              </w:rPr>
              <w:t>PTN jsou téměř vždy použity správně a vhodně.</w:t>
            </w:r>
            <w:r>
              <w:rPr>
                <w:sz w:val="16"/>
                <w:vertAlign w:val="superscript"/>
              </w:rPr>
              <w:footnoteReference w:id="8"/>
            </w:r>
            <w:r>
              <w:rPr>
                <w:sz w:val="16"/>
              </w:rPr>
              <w:t xml:space="preserve"> </w:t>
            </w:r>
          </w:p>
        </w:tc>
        <w:tc>
          <w:tcPr>
            <w:tcW w:w="3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48"/>
              </w:numPr>
              <w:ind w:left="111" w:hanging="110"/>
            </w:pPr>
            <w:r>
              <w:rPr>
                <w:sz w:val="16"/>
              </w:rPr>
              <w:t>Slovní zásoba je široká.</w:t>
            </w:r>
            <w:r>
              <w:rPr>
                <w:sz w:val="16"/>
                <w:vertAlign w:val="superscript"/>
              </w:rPr>
              <w:t>5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8"/>
              </w:numPr>
              <w:spacing w:after="23" w:line="232" w:lineRule="auto"/>
              <w:ind w:left="111" w:hanging="110"/>
            </w:pPr>
            <w:r>
              <w:rPr>
                <w:sz w:val="16"/>
              </w:rPr>
              <w:t>Chyby ve slovní zásobě a pravopise nebrání    porozumění textu.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8"/>
              </w:numPr>
              <w:ind w:left="111" w:hanging="110"/>
            </w:pPr>
            <w:r>
              <w:rPr>
                <w:sz w:val="16"/>
              </w:rPr>
              <w:t>Slovní zásoba a pravopis jsou téměř vždy použity    správně.</w:t>
            </w:r>
            <w:r>
              <w:rPr>
                <w:sz w:val="16"/>
                <w:vertAlign w:val="superscript"/>
              </w:rPr>
              <w:t>6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49"/>
              </w:numPr>
              <w:ind w:left="111" w:hanging="110"/>
            </w:pPr>
            <w:r>
              <w:rPr>
                <w:sz w:val="16"/>
              </w:rPr>
              <w:t>Rozsah mluvnických prostředků je široký.</w:t>
            </w:r>
            <w:r>
              <w:rPr>
                <w:sz w:val="16"/>
                <w:vertAlign w:val="superscript"/>
              </w:rPr>
              <w:t>5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9"/>
              </w:numPr>
              <w:spacing w:after="23" w:line="232" w:lineRule="auto"/>
              <w:ind w:left="111" w:hanging="110"/>
            </w:pPr>
            <w:r>
              <w:rPr>
                <w:sz w:val="16"/>
              </w:rPr>
              <w:t>Chyby v  mluvnických prostředcích nebrání    porozumění textu.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49"/>
              </w:numPr>
              <w:ind w:left="111" w:hanging="110"/>
            </w:pPr>
            <w:r>
              <w:rPr>
                <w:sz w:val="16"/>
              </w:rPr>
              <w:t>Mluvnické prostředky jsou téměř vždy    použity správně.</w:t>
            </w:r>
            <w:r>
              <w:rPr>
                <w:sz w:val="16"/>
                <w:vertAlign w:val="superscript"/>
              </w:rPr>
              <w:t>6</w:t>
            </w:r>
            <w:r>
              <w:rPr>
                <w:sz w:val="16"/>
              </w:rPr>
              <w:t xml:space="preserve"> </w:t>
            </w:r>
          </w:p>
        </w:tc>
      </w:tr>
      <w:tr w:rsidR="007C3064" w:rsidTr="007C3064">
        <w:trPr>
          <w:trHeight w:val="1412"/>
        </w:trPr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7C3064" w:rsidRDefault="007C3064" w:rsidP="0098693E">
            <w:pPr>
              <w:ind w:left="5"/>
            </w:pPr>
            <w:r>
              <w:rPr>
                <w:b/>
              </w:rPr>
              <w:t xml:space="preserve">2 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50"/>
              </w:numPr>
              <w:spacing w:line="258" w:lineRule="auto"/>
              <w:ind w:right="98"/>
            </w:pPr>
            <w:r>
              <w:rPr>
                <w:sz w:val="16"/>
              </w:rPr>
              <w:t>Požadovaná charakteristika textu</w:t>
            </w:r>
            <w:r>
              <w:rPr>
                <w:sz w:val="16"/>
                <w:vertAlign w:val="superscript"/>
              </w:rPr>
              <w:t xml:space="preserve">1 </w:t>
            </w:r>
            <w:r>
              <w:rPr>
                <w:sz w:val="16"/>
              </w:rPr>
              <w:t xml:space="preserve"> je většinou      dodržena. </w:t>
            </w:r>
          </w:p>
          <w:p w:rsidR="007C3064" w:rsidRDefault="007C3064" w:rsidP="007C3064">
            <w:pPr>
              <w:numPr>
                <w:ilvl w:val="0"/>
                <w:numId w:val="50"/>
              </w:numPr>
              <w:spacing w:line="243" w:lineRule="auto"/>
              <w:ind w:right="98"/>
            </w:pPr>
            <w:r>
              <w:rPr>
                <w:sz w:val="16"/>
              </w:rPr>
              <w:t xml:space="preserve">Většina bodů zadání je jasně a srozumitelně zmíněna. </w:t>
            </w:r>
            <w:r>
              <w:rPr>
                <w:rFonts w:ascii="Wingdings" w:eastAsia="Wingdings" w:hAnsi="Wingdings" w:cs="Wingdings"/>
                <w:sz w:val="16"/>
              </w:rPr>
              <w:t></w:t>
            </w:r>
            <w:r>
              <w:rPr>
                <w:sz w:val="16"/>
              </w:rPr>
              <w:t xml:space="preserve"> Body zadání jsou většinou rozpracovány vhodně  </w:t>
            </w:r>
          </w:p>
          <w:p w:rsidR="007C3064" w:rsidRDefault="007C3064" w:rsidP="0098693E">
            <w:pPr>
              <w:ind w:left="1"/>
            </w:pPr>
            <w:r>
              <w:rPr>
                <w:sz w:val="16"/>
              </w:rPr>
              <w:t xml:space="preserve">   a v odpovídající míře podrobnosti.</w:t>
            </w:r>
            <w:r>
              <w:rPr>
                <w:sz w:val="16"/>
                <w:vertAlign w:val="superscript"/>
              </w:rPr>
              <w:t>2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5"/>
              </w:rPr>
              <w:t xml:space="preserve"> </w:t>
            </w:r>
            <w:r>
              <w:rPr>
                <w:sz w:val="16"/>
              </w:rPr>
              <w:t xml:space="preserve">Délka textu ne zcela odpovídá požadovanému rozsahu </w:t>
            </w:r>
          </w:p>
          <w:p w:rsidR="007C3064" w:rsidRDefault="007C3064" w:rsidP="0098693E">
            <w:pPr>
              <w:ind w:left="1"/>
            </w:pPr>
            <w:r>
              <w:rPr>
                <w:sz w:val="16"/>
              </w:rPr>
              <w:t xml:space="preserve">   (text je o 1 interval kratší/delší). </w:t>
            </w:r>
          </w:p>
        </w:tc>
        <w:tc>
          <w:tcPr>
            <w:tcW w:w="3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51"/>
              </w:numPr>
              <w:spacing w:line="238" w:lineRule="auto"/>
            </w:pPr>
            <w:r>
              <w:rPr>
                <w:sz w:val="16"/>
              </w:rPr>
              <w:t xml:space="preserve">Text je většinou souvislý s lineárním sledem      myšlenek. </w:t>
            </w:r>
          </w:p>
          <w:p w:rsidR="007C3064" w:rsidRDefault="007C3064" w:rsidP="007C3064">
            <w:pPr>
              <w:numPr>
                <w:ilvl w:val="0"/>
                <w:numId w:val="51"/>
              </w:numPr>
              <w:spacing w:after="4"/>
            </w:pPr>
            <w:r>
              <w:rPr>
                <w:sz w:val="16"/>
              </w:rPr>
              <w:t>PTN jsou většinou použity správně a vhodně.</w:t>
            </w:r>
            <w:r>
              <w:rPr>
                <w:sz w:val="16"/>
                <w:vertAlign w:val="superscript"/>
              </w:rPr>
              <w:t xml:space="preserve">3 </w:t>
            </w:r>
          </w:p>
          <w:p w:rsidR="007C3064" w:rsidRDefault="007C3064" w:rsidP="0098693E">
            <w:pPr>
              <w:spacing w:after="25" w:line="229" w:lineRule="auto"/>
              <w:ind w:left="34" w:right="445" w:hanging="34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6"/>
              </w:rPr>
              <w:t xml:space="preserve"> Chyby v PTN většinou nebrání porozumění   textu / části textu.</w:t>
            </w:r>
            <w:r>
              <w:rPr>
                <w:sz w:val="16"/>
                <w:vertAlign w:val="superscript"/>
              </w:rPr>
              <w:footnoteReference w:id="9"/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r>
              <w:rPr>
                <w:sz w:val="16"/>
              </w:rPr>
              <w:t xml:space="preserve"> </w:t>
            </w:r>
          </w:p>
        </w:tc>
        <w:tc>
          <w:tcPr>
            <w:tcW w:w="3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52"/>
              </w:numPr>
              <w:ind w:right="253"/>
            </w:pPr>
            <w:r>
              <w:rPr>
                <w:sz w:val="16"/>
              </w:rPr>
              <w:t>Slovní zásoba je většinou široká.</w:t>
            </w:r>
            <w:r>
              <w:rPr>
                <w:sz w:val="16"/>
                <w:vertAlign w:val="superscript"/>
              </w:rPr>
              <w:footnoteReference w:id="10"/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52"/>
              </w:numPr>
              <w:spacing w:after="37" w:line="235" w:lineRule="auto"/>
              <w:ind w:right="253"/>
            </w:pPr>
            <w:r>
              <w:rPr>
                <w:sz w:val="16"/>
              </w:rPr>
              <w:t>Chyby ve slovní zásobě a pravopise většinou     nebrání porozumění textu / části textu.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  <w:r>
              <w:rPr>
                <w:rFonts w:ascii="Wingdings" w:eastAsia="Wingdings" w:hAnsi="Wingdings" w:cs="Wingdings"/>
                <w:sz w:val="16"/>
              </w:rPr>
              <w:t></w:t>
            </w:r>
            <w:r>
              <w:rPr>
                <w:sz w:val="16"/>
              </w:rPr>
              <w:t xml:space="preserve"> Slovní zásoba a pravopis jsou většinou použity     správně.</w:t>
            </w:r>
            <w:r>
              <w:rPr>
                <w:sz w:val="16"/>
                <w:vertAlign w:val="superscript"/>
              </w:rPr>
              <w:footnoteReference w:id="11"/>
            </w:r>
            <w:r>
              <w:rPr>
                <w:sz w:val="16"/>
                <w:vertAlign w:val="superscript"/>
              </w:rPr>
              <w:t xml:space="preserve">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5"/>
              </w:rPr>
              <w:t xml:space="preserve"> </w:t>
            </w:r>
            <w:r>
              <w:rPr>
                <w:sz w:val="16"/>
              </w:rPr>
              <w:t xml:space="preserve">Text je o 1 interval kratší.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53"/>
              </w:numPr>
              <w:spacing w:after="26" w:line="232" w:lineRule="auto"/>
              <w:ind w:right="147"/>
            </w:pPr>
            <w:r>
              <w:rPr>
                <w:sz w:val="16"/>
              </w:rPr>
              <w:t>Rozsah mluvnických prostředků je většinou     široký.</w:t>
            </w:r>
            <w:r>
              <w:rPr>
                <w:sz w:val="16"/>
                <w:vertAlign w:val="superscript"/>
              </w:rPr>
              <w:t>5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53"/>
              </w:numPr>
              <w:spacing w:after="15"/>
              <w:ind w:right="147"/>
            </w:pPr>
            <w:r>
              <w:rPr>
                <w:sz w:val="16"/>
              </w:rPr>
              <w:t>Chyby v mluvnických prostředcích většinou     nebrání porozumění textu / části textu.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  <w:r>
              <w:rPr>
                <w:rFonts w:ascii="Wingdings" w:eastAsia="Wingdings" w:hAnsi="Wingdings" w:cs="Wingdings"/>
                <w:sz w:val="16"/>
              </w:rPr>
              <w:t></w:t>
            </w:r>
            <w:r>
              <w:rPr>
                <w:sz w:val="16"/>
              </w:rPr>
              <w:t xml:space="preserve"> Mluvnické prostředky jsou většinou použity    správně.</w:t>
            </w:r>
            <w:r>
              <w:rPr>
                <w:sz w:val="16"/>
                <w:vertAlign w:val="superscript"/>
              </w:rPr>
              <w:t>6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5"/>
              </w:rPr>
              <w:t xml:space="preserve"> </w:t>
            </w:r>
            <w:r>
              <w:rPr>
                <w:sz w:val="16"/>
              </w:rPr>
              <w:t xml:space="preserve">Text je o 1 interval kratší. </w:t>
            </w:r>
          </w:p>
        </w:tc>
      </w:tr>
      <w:tr w:rsidR="007C3064" w:rsidTr="007C3064">
        <w:trPr>
          <w:trHeight w:val="1572"/>
        </w:trPr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7C3064" w:rsidRDefault="007C3064" w:rsidP="0098693E">
            <w:pPr>
              <w:ind w:left="5"/>
            </w:pPr>
            <w:r>
              <w:rPr>
                <w:b/>
              </w:rPr>
              <w:t xml:space="preserve">1 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54"/>
              </w:numPr>
              <w:spacing w:line="248" w:lineRule="auto"/>
            </w:pPr>
            <w:r>
              <w:rPr>
                <w:sz w:val="16"/>
              </w:rPr>
              <w:t>Požadovaná charakteristika textu</w:t>
            </w:r>
            <w:r>
              <w:rPr>
                <w:sz w:val="16"/>
                <w:vertAlign w:val="superscript"/>
              </w:rPr>
              <w:t>1</w:t>
            </w:r>
            <w:r>
              <w:rPr>
                <w:sz w:val="16"/>
              </w:rPr>
              <w:t xml:space="preserve"> není ve větší míře     dodržena. </w:t>
            </w:r>
          </w:p>
          <w:p w:rsidR="007C3064" w:rsidRDefault="007C3064" w:rsidP="007C3064">
            <w:pPr>
              <w:numPr>
                <w:ilvl w:val="0"/>
                <w:numId w:val="54"/>
              </w:numPr>
              <w:spacing w:after="3" w:line="238" w:lineRule="auto"/>
            </w:pPr>
            <w:r>
              <w:rPr>
                <w:sz w:val="16"/>
              </w:rPr>
              <w:t xml:space="preserve">Většina bodů zadání není jasně a srozumitelně      zmíněna. </w:t>
            </w:r>
          </w:p>
          <w:p w:rsidR="007C3064" w:rsidRDefault="007C3064" w:rsidP="007C3064">
            <w:pPr>
              <w:numPr>
                <w:ilvl w:val="0"/>
                <w:numId w:val="54"/>
              </w:numPr>
            </w:pPr>
            <w:r>
              <w:rPr>
                <w:sz w:val="16"/>
              </w:rPr>
              <w:t xml:space="preserve">Body zadání jsou ojediněle rozpracovány vhodně  </w:t>
            </w:r>
          </w:p>
          <w:p w:rsidR="007C3064" w:rsidRDefault="007C3064" w:rsidP="0098693E">
            <w:pPr>
              <w:ind w:left="1"/>
            </w:pPr>
            <w:r>
              <w:rPr>
                <w:sz w:val="16"/>
              </w:rPr>
              <w:t xml:space="preserve">   a v odpovídající míře podrobnosti.</w:t>
            </w:r>
            <w:r>
              <w:rPr>
                <w:sz w:val="16"/>
                <w:vertAlign w:val="superscript"/>
              </w:rPr>
              <w:t>2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left="80" w:hanging="79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5"/>
              </w:rPr>
              <w:t xml:space="preserve"> </w:t>
            </w:r>
            <w:r>
              <w:rPr>
                <w:sz w:val="16"/>
              </w:rPr>
              <w:t xml:space="preserve">Délka textu ve větší míře neodpovídá požadovanému   rozsahu (text je o 2 intervaly kratší/delší). </w:t>
            </w:r>
          </w:p>
        </w:tc>
        <w:tc>
          <w:tcPr>
            <w:tcW w:w="3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55"/>
              </w:numPr>
              <w:spacing w:line="238" w:lineRule="auto"/>
              <w:ind w:hanging="110"/>
            </w:pPr>
            <w:r>
              <w:rPr>
                <w:sz w:val="16"/>
              </w:rPr>
              <w:t xml:space="preserve">Text není ve větší míře souvislý s lineárním sledem    myšlenek. </w:t>
            </w:r>
          </w:p>
          <w:p w:rsidR="007C3064" w:rsidRDefault="007C3064" w:rsidP="007C3064">
            <w:pPr>
              <w:numPr>
                <w:ilvl w:val="0"/>
                <w:numId w:val="55"/>
              </w:numPr>
              <w:ind w:hanging="110"/>
            </w:pPr>
            <w:r>
              <w:rPr>
                <w:sz w:val="16"/>
              </w:rPr>
              <w:t>PTN nejsou ve větší míře použity správně a vhodně.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right="301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6"/>
              </w:rPr>
              <w:t xml:space="preserve"> Chyby v PTN ve větší míře brání porozumění     textu / části textu.</w:t>
            </w:r>
            <w:r>
              <w:rPr>
                <w:sz w:val="16"/>
                <w:vertAlign w:val="superscript"/>
              </w:rPr>
              <w:t>4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3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56"/>
              </w:numPr>
            </w:pPr>
            <w:r>
              <w:rPr>
                <w:sz w:val="16"/>
              </w:rPr>
              <w:t>Slovní zásoba je ve větší míře omezená.</w:t>
            </w:r>
            <w:r>
              <w:rPr>
                <w:sz w:val="16"/>
                <w:vertAlign w:val="superscript"/>
              </w:rPr>
              <w:t>5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56"/>
              </w:numPr>
              <w:spacing w:after="24" w:line="229" w:lineRule="auto"/>
            </w:pPr>
            <w:r>
              <w:rPr>
                <w:sz w:val="16"/>
              </w:rPr>
              <w:t>Chyby ve slovní zásobě a pravopise ve větší míře     brání porozumění textu / části textu.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56"/>
              </w:numPr>
              <w:spacing w:after="20" w:line="232" w:lineRule="auto"/>
            </w:pPr>
            <w:r>
              <w:rPr>
                <w:sz w:val="16"/>
              </w:rPr>
              <w:t>Slovní zásoba a pravopis nejsou ve větší míře      použity správně.</w:t>
            </w:r>
            <w:r>
              <w:rPr>
                <w:sz w:val="16"/>
                <w:vertAlign w:val="superscript"/>
              </w:rPr>
              <w:t>6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5"/>
              </w:rPr>
              <w:t xml:space="preserve"> </w:t>
            </w:r>
            <w:r>
              <w:rPr>
                <w:sz w:val="16"/>
              </w:rPr>
              <w:t xml:space="preserve">Text je o 2 intervaly kratší.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57"/>
              </w:numPr>
              <w:spacing w:after="26" w:line="229" w:lineRule="auto"/>
              <w:ind w:right="121"/>
            </w:pPr>
            <w:r>
              <w:rPr>
                <w:sz w:val="16"/>
              </w:rPr>
              <w:t>Rozsah mluvnických prostředků je ve větší     míře omezený.</w:t>
            </w:r>
            <w:r>
              <w:rPr>
                <w:sz w:val="16"/>
                <w:vertAlign w:val="superscript"/>
              </w:rPr>
              <w:t>5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57"/>
              </w:numPr>
              <w:spacing w:after="16"/>
              <w:ind w:right="121"/>
            </w:pPr>
            <w:r>
              <w:rPr>
                <w:sz w:val="16"/>
              </w:rPr>
              <w:t>Chyby v mluvnických prostředcích ve větší      míře brání porozumění textu / části textu.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  <w:r>
              <w:rPr>
                <w:rFonts w:ascii="Wingdings" w:eastAsia="Wingdings" w:hAnsi="Wingdings" w:cs="Wingdings"/>
                <w:sz w:val="16"/>
              </w:rPr>
              <w:t></w:t>
            </w:r>
            <w:r>
              <w:rPr>
                <w:sz w:val="16"/>
              </w:rPr>
              <w:t xml:space="preserve"> Mluvnické prostředky nejsou ve větší míře     použity správně.</w:t>
            </w:r>
            <w:r>
              <w:rPr>
                <w:sz w:val="16"/>
                <w:vertAlign w:val="superscript"/>
              </w:rPr>
              <w:t>6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5"/>
              </w:rPr>
              <w:t xml:space="preserve"> </w:t>
            </w:r>
            <w:r>
              <w:rPr>
                <w:sz w:val="16"/>
              </w:rPr>
              <w:t xml:space="preserve">Text je o 2 intervaly kratší. </w:t>
            </w:r>
          </w:p>
        </w:tc>
      </w:tr>
      <w:tr w:rsidR="007C3064" w:rsidTr="007C3064">
        <w:trPr>
          <w:trHeight w:val="1571"/>
        </w:trPr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7C3064" w:rsidRDefault="007C3064" w:rsidP="0098693E">
            <w:pPr>
              <w:ind w:left="5"/>
            </w:pPr>
            <w:r>
              <w:rPr>
                <w:b/>
              </w:rPr>
              <w:t xml:space="preserve">0 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58"/>
              </w:numPr>
              <w:spacing w:after="2"/>
              <w:ind w:right="184"/>
            </w:pPr>
            <w:r>
              <w:rPr>
                <w:sz w:val="16"/>
              </w:rPr>
              <w:t>Požadovaná charakteristika textu</w:t>
            </w:r>
            <w:r>
              <w:rPr>
                <w:sz w:val="16"/>
                <w:vertAlign w:val="superscript"/>
              </w:rPr>
              <w:t xml:space="preserve">1 </w:t>
            </w:r>
            <w:r>
              <w:rPr>
                <w:sz w:val="16"/>
              </w:rPr>
              <w:t xml:space="preserve">není dodržena. </w:t>
            </w:r>
          </w:p>
          <w:p w:rsidR="007C3064" w:rsidRDefault="007C3064" w:rsidP="007C3064">
            <w:pPr>
              <w:numPr>
                <w:ilvl w:val="0"/>
                <w:numId w:val="58"/>
              </w:numPr>
              <w:spacing w:line="245" w:lineRule="auto"/>
              <w:ind w:right="184"/>
            </w:pPr>
            <w:r>
              <w:rPr>
                <w:sz w:val="16"/>
              </w:rPr>
              <w:t xml:space="preserve">Body zadání nejsou jasně a srozumitelně zmíněny. </w:t>
            </w:r>
            <w:r>
              <w:rPr>
                <w:rFonts w:ascii="Wingdings" w:eastAsia="Wingdings" w:hAnsi="Wingdings" w:cs="Wingdings"/>
                <w:sz w:val="16"/>
              </w:rPr>
              <w:t></w:t>
            </w:r>
            <w:r>
              <w:rPr>
                <w:sz w:val="16"/>
              </w:rPr>
              <w:t xml:space="preserve"> Body zadání nejsou rozpracovány vhodně a   </w:t>
            </w:r>
          </w:p>
          <w:p w:rsidR="007C3064" w:rsidRDefault="007C3064" w:rsidP="0098693E">
            <w:pPr>
              <w:ind w:left="1"/>
            </w:pPr>
            <w:r>
              <w:rPr>
                <w:sz w:val="16"/>
              </w:rPr>
              <w:t xml:space="preserve">   v odpovídající míře podrobnosti.</w:t>
            </w:r>
            <w:r>
              <w:rPr>
                <w:sz w:val="16"/>
                <w:vertAlign w:val="superscript"/>
              </w:rPr>
              <w:t>2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6"/>
              </w:rPr>
              <w:t></w:t>
            </w:r>
            <w:r>
              <w:rPr>
                <w:sz w:val="16"/>
              </w:rPr>
              <w:t xml:space="preserve"> Délka textu neodpovídá požadovanému rozsahu  </w:t>
            </w:r>
          </w:p>
          <w:p w:rsidR="007C3064" w:rsidRDefault="007C3064" w:rsidP="0098693E">
            <w:pPr>
              <w:ind w:left="1"/>
            </w:pPr>
            <w:r>
              <w:rPr>
                <w:sz w:val="16"/>
              </w:rPr>
              <w:t xml:space="preserve">   (text je o 3 intervaly kratší / o 3 a více intervalů delší).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6"/>
              </w:rPr>
              <w:t></w:t>
            </w:r>
            <w:r>
              <w:rPr>
                <w:sz w:val="16"/>
              </w:rPr>
              <w:t xml:space="preserve"> Délka textu neodpovídá požadovanému rozsahu </w:t>
            </w:r>
          </w:p>
          <w:p w:rsidR="007C3064" w:rsidRDefault="007C3064" w:rsidP="0098693E">
            <w:pPr>
              <w:ind w:left="1"/>
            </w:pPr>
            <w:r>
              <w:rPr>
                <w:sz w:val="16"/>
              </w:rPr>
              <w:t xml:space="preserve">   (text je o více než 3 intervaly kratší). </w:t>
            </w:r>
          </w:p>
        </w:tc>
        <w:tc>
          <w:tcPr>
            <w:tcW w:w="3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59"/>
              </w:numPr>
              <w:spacing w:after="5" w:line="238" w:lineRule="auto"/>
              <w:ind w:right="236"/>
            </w:pPr>
            <w:r>
              <w:rPr>
                <w:sz w:val="16"/>
              </w:rPr>
              <w:t>Většina textu není souvislá a neobsahuje lineární     sled myšlenek.</w:t>
            </w:r>
            <w:r>
              <w:rPr>
                <w:i/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59"/>
              </w:numPr>
              <w:ind w:right="236"/>
            </w:pPr>
            <w:r>
              <w:rPr>
                <w:sz w:val="16"/>
              </w:rPr>
              <w:t>PTN jsou ve většině textu použity nesprávně     a/nebo nevhodně / v nedostatečném rozsahu.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6"/>
              </w:rPr>
              <w:t xml:space="preserve"> Chyby v PTN brání porozumění většině textu.</w:t>
            </w:r>
            <w:r>
              <w:rPr>
                <w:sz w:val="16"/>
                <w:vertAlign w:val="superscript"/>
              </w:rPr>
              <w:t>4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3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numPr>
                <w:ilvl w:val="0"/>
                <w:numId w:val="60"/>
              </w:numPr>
              <w:spacing w:after="22" w:line="232" w:lineRule="auto"/>
            </w:pPr>
            <w:r>
              <w:rPr>
                <w:i/>
                <w:sz w:val="16"/>
              </w:rPr>
              <w:t>Slovní zásoba je omezená / v nedostatečném     rozsahu</w:t>
            </w:r>
            <w:r>
              <w:rPr>
                <w:sz w:val="16"/>
              </w:rPr>
              <w:t>.</w:t>
            </w:r>
            <w:r>
              <w:rPr>
                <w:sz w:val="16"/>
                <w:vertAlign w:val="superscript"/>
              </w:rPr>
              <w:t>5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60"/>
              </w:numPr>
              <w:spacing w:after="22" w:line="232" w:lineRule="auto"/>
            </w:pPr>
            <w:r>
              <w:rPr>
                <w:sz w:val="16"/>
              </w:rPr>
              <w:t>Chyby ve slovní zásobě a pravopise brání      porozumění většině textu.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60"/>
              </w:numPr>
              <w:spacing w:after="20" w:line="232" w:lineRule="auto"/>
            </w:pPr>
            <w:r>
              <w:rPr>
                <w:sz w:val="16"/>
              </w:rPr>
              <w:t>Slovní zásoba a pravopis jsou ve většině textu      použity nesprávně.</w:t>
            </w:r>
            <w:r>
              <w:rPr>
                <w:sz w:val="16"/>
                <w:vertAlign w:val="superscript"/>
              </w:rPr>
              <w:t>6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5"/>
              </w:rPr>
              <w:t xml:space="preserve"> </w:t>
            </w:r>
            <w:r>
              <w:rPr>
                <w:sz w:val="16"/>
              </w:rPr>
              <w:t xml:space="preserve">Text je o 3 intervaly kratší.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61"/>
              </w:numPr>
              <w:spacing w:after="23" w:line="235" w:lineRule="auto"/>
            </w:pPr>
            <w:r>
              <w:rPr>
                <w:i/>
                <w:sz w:val="16"/>
              </w:rPr>
              <w:t>Rozsah mluvnických prostředků je omezený /     mluvnické prostředky jsou v nedostatečném     rozsahu.</w:t>
            </w:r>
            <w:r>
              <w:rPr>
                <w:sz w:val="16"/>
                <w:vertAlign w:val="superscript"/>
              </w:rPr>
              <w:t>5</w:t>
            </w:r>
            <w:r>
              <w:rPr>
                <w:i/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61"/>
              </w:numPr>
              <w:spacing w:after="22" w:line="232" w:lineRule="auto"/>
            </w:pPr>
            <w:r>
              <w:rPr>
                <w:sz w:val="16"/>
              </w:rPr>
              <w:t>Chyby v mluvnických prostředcích brání     porozumění většině textu.</w:t>
            </w:r>
            <w:r>
              <w:rPr>
                <w:sz w:val="16"/>
                <w:vertAlign w:val="superscript"/>
              </w:rPr>
              <w:t>3</w:t>
            </w:r>
            <w:r>
              <w:rPr>
                <w:sz w:val="16"/>
              </w:rPr>
              <w:t xml:space="preserve"> </w:t>
            </w:r>
          </w:p>
          <w:p w:rsidR="007C3064" w:rsidRDefault="007C3064" w:rsidP="007C3064">
            <w:pPr>
              <w:numPr>
                <w:ilvl w:val="0"/>
                <w:numId w:val="61"/>
              </w:numPr>
              <w:spacing w:after="25" w:line="229" w:lineRule="auto"/>
            </w:pPr>
            <w:r>
              <w:rPr>
                <w:sz w:val="16"/>
              </w:rPr>
              <w:t>Mluvnické prostředky jsou ve většině textu     použity nesprávně.</w:t>
            </w:r>
            <w:r>
              <w:rPr>
                <w:sz w:val="16"/>
                <w:vertAlign w:val="superscript"/>
              </w:rPr>
              <w:t>6</w:t>
            </w:r>
            <w:r>
              <w:rPr>
                <w:sz w:val="16"/>
              </w:rPr>
              <w:t xml:space="preserve"> </w:t>
            </w:r>
          </w:p>
          <w:p w:rsidR="007C3064" w:rsidRDefault="007C3064" w:rsidP="0098693E">
            <w:pPr>
              <w:ind w:left="1"/>
            </w:pPr>
            <w:r>
              <w:rPr>
                <w:rFonts w:ascii="Wingdings" w:eastAsia="Wingdings" w:hAnsi="Wingdings" w:cs="Wingdings"/>
                <w:sz w:val="15"/>
              </w:rPr>
              <w:t></w:t>
            </w:r>
            <w:r>
              <w:rPr>
                <w:sz w:val="15"/>
              </w:rPr>
              <w:t xml:space="preserve"> </w:t>
            </w:r>
            <w:r>
              <w:rPr>
                <w:sz w:val="16"/>
              </w:rPr>
              <w:t xml:space="preserve">Text je o 3 intervaly kratší. </w:t>
            </w:r>
          </w:p>
        </w:tc>
      </w:tr>
    </w:tbl>
    <w:p w:rsidR="007C3064" w:rsidRDefault="007C3064" w:rsidP="007C3064">
      <w:pPr>
        <w:spacing w:after="17" w:line="241" w:lineRule="auto"/>
        <w:ind w:left="281" w:right="423" w:hanging="10"/>
      </w:pPr>
      <w:r>
        <w:rPr>
          <w:sz w:val="16"/>
        </w:rPr>
        <w:t xml:space="preserve">Bodové hodnocení deskriptoru nesmí žákovi přilepšit v celkovém hodnocení sloupce.; </w:t>
      </w:r>
      <w:r>
        <w:rPr>
          <w:rFonts w:ascii="Wingdings" w:eastAsia="Wingdings" w:hAnsi="Wingdings" w:cs="Wingdings"/>
          <w:sz w:val="16"/>
        </w:rPr>
        <w:t></w:t>
      </w:r>
      <w:r>
        <w:rPr>
          <w:sz w:val="16"/>
        </w:rPr>
        <w:t xml:space="preserve"> Pokud žák získá 0 bodů za tento deskriptor, celá 2. část PP je hodnocena 0 body.; </w:t>
      </w:r>
      <w:r>
        <w:rPr>
          <w:i/>
          <w:sz w:val="16"/>
        </w:rPr>
        <w:t>Deskriptor uvedený kurzívou</w:t>
      </w:r>
      <w:r>
        <w:rPr>
          <w:sz w:val="16"/>
        </w:rPr>
        <w:t xml:space="preserve">: Pokud žák získá 0 bodů za     tento deskriptor, celý sloupec je hodnocen 0 body. </w:t>
      </w:r>
    </w:p>
    <w:p w:rsidR="007C3064" w:rsidRDefault="007C3064" w:rsidP="007C3064"/>
    <w:p w:rsidR="007C3064" w:rsidRDefault="007C3064" w:rsidP="007C3064"/>
    <w:p w:rsidR="007C3064" w:rsidRDefault="007C3064" w:rsidP="007C3064"/>
    <w:p w:rsidR="007C3064" w:rsidRDefault="007C3064" w:rsidP="007C3064">
      <w:pPr>
        <w:pStyle w:val="Nadpis1"/>
        <w:ind w:left="-5" w:right="0"/>
      </w:pPr>
      <w:r>
        <w:lastRenderedPageBreak/>
        <w:t>PŘÍLOHA č. 5</w:t>
      </w:r>
      <w:r>
        <w:rPr>
          <w:sz w:val="28"/>
        </w:rPr>
        <w:t xml:space="preserve"> </w:t>
      </w:r>
      <w:r>
        <w:t xml:space="preserve">ČJL – KRITÉRIA HODNOCENÍ ÚSTNÍ ZKOUŠKY – STRUKTURA ÚSTNÍ ZKOUŠKY  </w:t>
      </w:r>
    </w:p>
    <w:tbl>
      <w:tblPr>
        <w:tblStyle w:val="TableGrid"/>
        <w:tblW w:w="8363" w:type="dxa"/>
        <w:tblInd w:w="986" w:type="dxa"/>
        <w:tblCellMar>
          <w:top w:w="104" w:type="dxa"/>
          <w:left w:w="107" w:type="dxa"/>
          <w:bottom w:w="8" w:type="dxa"/>
          <w:right w:w="115" w:type="dxa"/>
        </w:tblCellMar>
        <w:tblLook w:val="04A0" w:firstRow="1" w:lastRow="0" w:firstColumn="1" w:lastColumn="0" w:noHBand="0" w:noVBand="1"/>
      </w:tblPr>
      <w:tblGrid>
        <w:gridCol w:w="2695"/>
        <w:gridCol w:w="5668"/>
      </w:tblGrid>
      <w:tr w:rsidR="007C3064" w:rsidTr="0098693E">
        <w:trPr>
          <w:trHeight w:val="408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7C3064" w:rsidRDefault="007C3064" w:rsidP="0098693E">
            <w:r>
              <w:rPr>
                <w:b/>
                <w:sz w:val="20"/>
              </w:rPr>
              <w:t xml:space="preserve">KRITÉRIUM 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7C3064" w:rsidRDefault="007C3064" w:rsidP="0098693E">
            <w:pPr>
              <w:ind w:left="1"/>
            </w:pPr>
            <w:r>
              <w:rPr>
                <w:b/>
                <w:sz w:val="20"/>
              </w:rPr>
              <w:t xml:space="preserve">OVĚŘOVANÉ VĚDOMOSTI A DOVEDNOSTI </w:t>
            </w:r>
          </w:p>
        </w:tc>
      </w:tr>
      <w:tr w:rsidR="007C3064" w:rsidTr="007C3064">
        <w:trPr>
          <w:trHeight w:val="1734"/>
        </w:trPr>
        <w:tc>
          <w:tcPr>
            <w:tcW w:w="2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spacing w:after="96"/>
            </w:pPr>
            <w:r>
              <w:rPr>
                <w:b/>
                <w:sz w:val="24"/>
              </w:rPr>
              <w:t xml:space="preserve">ANALÝZA </w:t>
            </w:r>
          </w:p>
          <w:p w:rsidR="007C3064" w:rsidRDefault="007C3064" w:rsidP="007C3064">
            <w:pPr>
              <w:spacing w:after="97"/>
            </w:pPr>
            <w:r>
              <w:rPr>
                <w:b/>
                <w:sz w:val="24"/>
              </w:rPr>
              <w:t xml:space="preserve">UMĚLECKÉHO </w:t>
            </w:r>
          </w:p>
          <w:p w:rsidR="007C3064" w:rsidRDefault="007C3064" w:rsidP="007C3064">
            <w:r>
              <w:rPr>
                <w:b/>
                <w:sz w:val="24"/>
              </w:rPr>
              <w:t>TEXTU</w:t>
            </w:r>
            <w:r>
              <w:t xml:space="preserve"> 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C3064" w:rsidRDefault="007C3064" w:rsidP="0098693E">
            <w:pPr>
              <w:spacing w:after="48"/>
              <w:ind w:left="1"/>
            </w:pPr>
            <w:r>
              <w:rPr>
                <w:sz w:val="24"/>
              </w:rPr>
              <w:t xml:space="preserve">I. část </w:t>
            </w:r>
          </w:p>
          <w:p w:rsidR="007C3064" w:rsidRDefault="007C3064" w:rsidP="007C3064">
            <w:pPr>
              <w:numPr>
                <w:ilvl w:val="0"/>
                <w:numId w:val="62"/>
              </w:numPr>
              <w:spacing w:after="11"/>
              <w:ind w:hanging="355"/>
            </w:pPr>
            <w:r>
              <w:t xml:space="preserve">zasazení výňatku do kontextu díla  </w:t>
            </w:r>
          </w:p>
          <w:p w:rsidR="007C3064" w:rsidRDefault="007C3064" w:rsidP="007C3064">
            <w:pPr>
              <w:numPr>
                <w:ilvl w:val="0"/>
                <w:numId w:val="62"/>
              </w:numPr>
              <w:spacing w:after="11"/>
              <w:ind w:hanging="355"/>
            </w:pPr>
            <w:r>
              <w:t xml:space="preserve">téma a motiv </w:t>
            </w:r>
          </w:p>
          <w:p w:rsidR="007C3064" w:rsidRDefault="007C3064" w:rsidP="007C3064">
            <w:pPr>
              <w:numPr>
                <w:ilvl w:val="0"/>
                <w:numId w:val="62"/>
              </w:numPr>
              <w:spacing w:after="12"/>
              <w:ind w:hanging="355"/>
            </w:pPr>
            <w:r>
              <w:t xml:space="preserve">časoprostor </w:t>
            </w:r>
          </w:p>
          <w:p w:rsidR="007C3064" w:rsidRDefault="007C3064" w:rsidP="007C3064">
            <w:pPr>
              <w:numPr>
                <w:ilvl w:val="0"/>
                <w:numId w:val="62"/>
              </w:numPr>
              <w:spacing w:after="11"/>
              <w:ind w:hanging="355"/>
            </w:pPr>
            <w:r>
              <w:t xml:space="preserve">kompoziční výstavba  </w:t>
            </w:r>
          </w:p>
          <w:p w:rsidR="007C3064" w:rsidRDefault="007C3064" w:rsidP="007C3064">
            <w:pPr>
              <w:numPr>
                <w:ilvl w:val="0"/>
                <w:numId w:val="62"/>
              </w:numPr>
              <w:ind w:hanging="355"/>
            </w:pPr>
            <w:r>
              <w:t xml:space="preserve">literární druh a žánr </w:t>
            </w:r>
          </w:p>
        </w:tc>
      </w:tr>
      <w:tr w:rsidR="007C3064" w:rsidTr="007C3064">
        <w:trPr>
          <w:trHeight w:val="173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C3064" w:rsidRDefault="007C3064" w:rsidP="007C3064"/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spacing w:after="48"/>
              <w:ind w:left="1"/>
            </w:pPr>
            <w:r>
              <w:rPr>
                <w:sz w:val="24"/>
              </w:rPr>
              <w:t xml:space="preserve">II. část  </w:t>
            </w:r>
          </w:p>
          <w:p w:rsidR="007C3064" w:rsidRDefault="007C3064" w:rsidP="007C3064">
            <w:pPr>
              <w:numPr>
                <w:ilvl w:val="0"/>
                <w:numId w:val="63"/>
              </w:numPr>
              <w:spacing w:after="10"/>
              <w:ind w:hanging="355"/>
            </w:pPr>
            <w:r>
              <w:t xml:space="preserve">vypravěč / lyrický subjekt </w:t>
            </w:r>
          </w:p>
          <w:p w:rsidR="007C3064" w:rsidRDefault="007C3064" w:rsidP="007C3064">
            <w:pPr>
              <w:numPr>
                <w:ilvl w:val="0"/>
                <w:numId w:val="63"/>
              </w:numPr>
              <w:spacing w:after="12"/>
              <w:ind w:hanging="355"/>
            </w:pPr>
            <w:r>
              <w:t xml:space="preserve">postava  </w:t>
            </w:r>
          </w:p>
          <w:p w:rsidR="007C3064" w:rsidRDefault="007C3064" w:rsidP="007C3064">
            <w:pPr>
              <w:numPr>
                <w:ilvl w:val="0"/>
                <w:numId w:val="63"/>
              </w:numPr>
              <w:spacing w:after="9"/>
              <w:ind w:hanging="355"/>
            </w:pPr>
            <w:r>
              <w:t xml:space="preserve">vyprávěcí způsoby </w:t>
            </w:r>
          </w:p>
          <w:p w:rsidR="007C3064" w:rsidRDefault="007C3064" w:rsidP="007C3064">
            <w:pPr>
              <w:numPr>
                <w:ilvl w:val="0"/>
                <w:numId w:val="63"/>
              </w:numPr>
              <w:spacing w:after="12"/>
              <w:ind w:hanging="355"/>
            </w:pPr>
            <w:r>
              <w:t xml:space="preserve">typy promluv  </w:t>
            </w:r>
          </w:p>
          <w:p w:rsidR="007C3064" w:rsidRDefault="007C3064" w:rsidP="007C3064">
            <w:pPr>
              <w:numPr>
                <w:ilvl w:val="0"/>
                <w:numId w:val="63"/>
              </w:numPr>
              <w:ind w:hanging="355"/>
            </w:pPr>
            <w:r>
              <w:t xml:space="preserve">veršová výstavba </w:t>
            </w:r>
          </w:p>
        </w:tc>
      </w:tr>
      <w:tr w:rsidR="007C3064" w:rsidTr="007C3064">
        <w:trPr>
          <w:trHeight w:val="9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/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spacing w:after="51"/>
              <w:ind w:left="1"/>
            </w:pPr>
            <w:r>
              <w:rPr>
                <w:sz w:val="24"/>
              </w:rPr>
              <w:t xml:space="preserve">III. část </w:t>
            </w:r>
          </w:p>
          <w:p w:rsidR="007C3064" w:rsidRDefault="007C3064" w:rsidP="007C3064">
            <w:pPr>
              <w:numPr>
                <w:ilvl w:val="0"/>
                <w:numId w:val="64"/>
              </w:numPr>
              <w:spacing w:after="9"/>
              <w:ind w:hanging="355"/>
            </w:pPr>
            <w:r>
              <w:t xml:space="preserve">jazykové prostředky a jejich funkce ve výňatku </w:t>
            </w:r>
          </w:p>
          <w:p w:rsidR="007C3064" w:rsidRDefault="007C3064" w:rsidP="007C3064">
            <w:pPr>
              <w:numPr>
                <w:ilvl w:val="0"/>
                <w:numId w:val="64"/>
              </w:numPr>
              <w:ind w:hanging="355"/>
            </w:pPr>
            <w:r>
              <w:t xml:space="preserve">tropy a figury a jejich funkce ve výňatku </w:t>
            </w:r>
          </w:p>
        </w:tc>
      </w:tr>
      <w:tr w:rsidR="007C3064" w:rsidTr="007C3064">
        <w:trPr>
          <w:trHeight w:val="612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Pr="007C3064" w:rsidRDefault="007C3064" w:rsidP="007C3064">
            <w:pPr>
              <w:spacing w:after="99"/>
              <w:rPr>
                <w:sz w:val="18"/>
              </w:rPr>
            </w:pPr>
            <w:r w:rsidRPr="007C3064">
              <w:rPr>
                <w:b/>
                <w:sz w:val="20"/>
              </w:rPr>
              <w:t xml:space="preserve">LITERÁRNĚHISTORICKÝ </w:t>
            </w:r>
          </w:p>
          <w:p w:rsidR="007C3064" w:rsidRDefault="007C3064" w:rsidP="007C3064">
            <w:pPr>
              <w:spacing w:after="123"/>
            </w:pPr>
            <w:r w:rsidRPr="007C3064">
              <w:rPr>
                <w:b/>
                <w:sz w:val="20"/>
              </w:rPr>
              <w:t xml:space="preserve">KONTEXT LITERÁRNÍHO DÍLA 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65"/>
              </w:numPr>
              <w:spacing w:after="12"/>
              <w:ind w:hanging="355"/>
            </w:pPr>
            <w:r>
              <w:t xml:space="preserve">kontext autorovy tvorby </w:t>
            </w:r>
          </w:p>
          <w:p w:rsidR="007C3064" w:rsidRDefault="007C3064" w:rsidP="007C3064">
            <w:pPr>
              <w:numPr>
                <w:ilvl w:val="0"/>
                <w:numId w:val="65"/>
              </w:numPr>
              <w:ind w:hanging="355"/>
            </w:pPr>
            <w:r>
              <w:t xml:space="preserve">literární / obecně kulturní kontext </w:t>
            </w:r>
          </w:p>
        </w:tc>
      </w:tr>
      <w:tr w:rsidR="007C3064" w:rsidTr="007C3064">
        <w:trPr>
          <w:trHeight w:val="2055"/>
        </w:trPr>
        <w:tc>
          <w:tcPr>
            <w:tcW w:w="2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064" w:rsidRDefault="007C3064" w:rsidP="007C3064">
            <w:pPr>
              <w:spacing w:after="96"/>
            </w:pPr>
            <w:r>
              <w:rPr>
                <w:b/>
                <w:sz w:val="24"/>
              </w:rPr>
              <w:t xml:space="preserve">ANALÝZA </w:t>
            </w:r>
          </w:p>
          <w:p w:rsidR="007C3064" w:rsidRDefault="007C3064" w:rsidP="007C3064">
            <w:pPr>
              <w:spacing w:after="100"/>
            </w:pPr>
            <w:r>
              <w:rPr>
                <w:b/>
                <w:sz w:val="24"/>
              </w:rPr>
              <w:t xml:space="preserve">NEUMĚLECKÉHO </w:t>
            </w:r>
          </w:p>
          <w:p w:rsidR="007C3064" w:rsidRDefault="007C3064" w:rsidP="007C3064">
            <w:r>
              <w:rPr>
                <w:b/>
                <w:sz w:val="24"/>
              </w:rPr>
              <w:t>TEXTU</w:t>
            </w:r>
            <w:r>
              <w:t xml:space="preserve"> 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spacing w:after="48"/>
              <w:ind w:left="1"/>
            </w:pPr>
            <w:r>
              <w:rPr>
                <w:sz w:val="24"/>
              </w:rPr>
              <w:t xml:space="preserve">I. část  </w:t>
            </w:r>
          </w:p>
          <w:p w:rsidR="007C3064" w:rsidRDefault="007C3064" w:rsidP="007C3064">
            <w:pPr>
              <w:numPr>
                <w:ilvl w:val="0"/>
                <w:numId w:val="66"/>
              </w:numPr>
              <w:spacing w:after="12"/>
              <w:ind w:hanging="355"/>
            </w:pPr>
            <w:r>
              <w:t xml:space="preserve">souvislost mezi výňatky  </w:t>
            </w:r>
          </w:p>
          <w:p w:rsidR="007C3064" w:rsidRDefault="007C3064" w:rsidP="007C3064">
            <w:pPr>
              <w:numPr>
                <w:ilvl w:val="0"/>
                <w:numId w:val="66"/>
              </w:numPr>
              <w:spacing w:after="12"/>
              <w:ind w:hanging="355"/>
            </w:pPr>
            <w:r>
              <w:t xml:space="preserve">hlavní myšlenka textu  </w:t>
            </w:r>
          </w:p>
          <w:p w:rsidR="007C3064" w:rsidRDefault="007C3064" w:rsidP="007C3064">
            <w:pPr>
              <w:numPr>
                <w:ilvl w:val="0"/>
                <w:numId w:val="66"/>
              </w:numPr>
              <w:spacing w:after="12"/>
              <w:ind w:hanging="355"/>
            </w:pPr>
            <w:r>
              <w:t xml:space="preserve">podstatné a nepodstatné informace  </w:t>
            </w:r>
          </w:p>
          <w:p w:rsidR="007C3064" w:rsidRDefault="007C3064" w:rsidP="007C3064">
            <w:pPr>
              <w:numPr>
                <w:ilvl w:val="0"/>
                <w:numId w:val="66"/>
              </w:numPr>
              <w:spacing w:after="11"/>
              <w:ind w:hanging="355"/>
            </w:pPr>
            <w:r>
              <w:t xml:space="preserve">různé možné způsoby čtení a interpretace textu  </w:t>
            </w:r>
          </w:p>
          <w:p w:rsidR="007C3064" w:rsidRDefault="007C3064" w:rsidP="007C3064">
            <w:pPr>
              <w:numPr>
                <w:ilvl w:val="0"/>
                <w:numId w:val="66"/>
              </w:numPr>
              <w:spacing w:after="9"/>
              <w:ind w:hanging="355"/>
            </w:pPr>
            <w:r>
              <w:t xml:space="preserve">domněnky a fakta  </w:t>
            </w:r>
          </w:p>
          <w:p w:rsidR="007C3064" w:rsidRDefault="007C3064" w:rsidP="007C3064">
            <w:pPr>
              <w:numPr>
                <w:ilvl w:val="0"/>
                <w:numId w:val="66"/>
              </w:numPr>
              <w:ind w:hanging="355"/>
            </w:pPr>
            <w:r>
              <w:t xml:space="preserve">komunikační situace (např. účel, adresát) </w:t>
            </w:r>
          </w:p>
        </w:tc>
      </w:tr>
      <w:tr w:rsidR="007C3064" w:rsidTr="007C3064">
        <w:trPr>
          <w:trHeight w:val="15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/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98693E">
            <w:pPr>
              <w:spacing w:after="47"/>
              <w:ind w:left="1"/>
            </w:pPr>
            <w:r>
              <w:rPr>
                <w:sz w:val="24"/>
              </w:rPr>
              <w:t xml:space="preserve">II. část  </w:t>
            </w:r>
          </w:p>
          <w:p w:rsidR="007C3064" w:rsidRDefault="007C3064" w:rsidP="007C3064">
            <w:pPr>
              <w:numPr>
                <w:ilvl w:val="0"/>
                <w:numId w:val="67"/>
              </w:numPr>
              <w:spacing w:after="11"/>
              <w:ind w:hanging="355"/>
            </w:pPr>
            <w:r>
              <w:t xml:space="preserve">funkční styl </w:t>
            </w:r>
          </w:p>
          <w:p w:rsidR="007C3064" w:rsidRDefault="007C3064" w:rsidP="007C3064">
            <w:pPr>
              <w:numPr>
                <w:ilvl w:val="0"/>
                <w:numId w:val="67"/>
              </w:numPr>
              <w:spacing w:after="9"/>
              <w:ind w:hanging="355"/>
            </w:pPr>
            <w:r>
              <w:t xml:space="preserve">slohový postup </w:t>
            </w:r>
          </w:p>
          <w:p w:rsidR="007C3064" w:rsidRDefault="007C3064" w:rsidP="007C3064">
            <w:pPr>
              <w:numPr>
                <w:ilvl w:val="0"/>
                <w:numId w:val="67"/>
              </w:numPr>
              <w:spacing w:after="12"/>
              <w:ind w:hanging="355"/>
            </w:pPr>
            <w:r>
              <w:t xml:space="preserve">slohový útvar </w:t>
            </w:r>
          </w:p>
          <w:p w:rsidR="007C3064" w:rsidRDefault="007C3064" w:rsidP="007C3064">
            <w:pPr>
              <w:numPr>
                <w:ilvl w:val="0"/>
                <w:numId w:val="67"/>
              </w:numPr>
              <w:spacing w:after="12"/>
              <w:ind w:hanging="355"/>
            </w:pPr>
            <w:r>
              <w:t xml:space="preserve">kompoziční výstavba výňatku </w:t>
            </w:r>
          </w:p>
          <w:p w:rsidR="007C3064" w:rsidRDefault="007C3064" w:rsidP="007C3064">
            <w:pPr>
              <w:numPr>
                <w:ilvl w:val="0"/>
                <w:numId w:val="67"/>
              </w:numPr>
              <w:ind w:hanging="355"/>
            </w:pPr>
            <w:r>
              <w:t xml:space="preserve">jazykové prostředky a jejich funkce ve výňatku </w:t>
            </w:r>
          </w:p>
        </w:tc>
      </w:tr>
    </w:tbl>
    <w:p w:rsidR="007C3064" w:rsidRDefault="007C3064" w:rsidP="007C3064"/>
    <w:p w:rsidR="007C3064" w:rsidRDefault="007C3064" w:rsidP="007C3064">
      <w:pPr>
        <w:pStyle w:val="Nadpis1"/>
        <w:ind w:left="-5" w:right="0"/>
      </w:pPr>
      <w:r>
        <w:lastRenderedPageBreak/>
        <w:t>ČJL – BODOVÁ ŠKÁLA HODNOCENÍ ÚSTNÍ ZKOUŠKY</w:t>
      </w:r>
    </w:p>
    <w:tbl>
      <w:tblPr>
        <w:tblStyle w:val="TableGrid"/>
        <w:tblW w:w="14885" w:type="dxa"/>
        <w:tblInd w:w="-169" w:type="dxa"/>
        <w:tblCellMar>
          <w:top w:w="44" w:type="dxa"/>
          <w:left w:w="107" w:type="dxa"/>
          <w:right w:w="52" w:type="dxa"/>
        </w:tblCellMar>
        <w:tblLook w:val="04A0" w:firstRow="1" w:lastRow="0" w:firstColumn="1" w:lastColumn="0" w:noHBand="0" w:noVBand="1"/>
      </w:tblPr>
      <w:tblGrid>
        <w:gridCol w:w="3020"/>
        <w:gridCol w:w="2384"/>
        <w:gridCol w:w="2360"/>
        <w:gridCol w:w="2362"/>
        <w:gridCol w:w="2379"/>
        <w:gridCol w:w="2380"/>
      </w:tblGrid>
      <w:tr w:rsidR="007C3064" w:rsidTr="0098693E">
        <w:trPr>
          <w:trHeight w:val="386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:rsidR="007C3064" w:rsidRDefault="007C3064" w:rsidP="0098693E"/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55"/>
              <w:jc w:val="center"/>
            </w:pPr>
            <w:r>
              <w:rPr>
                <w:b/>
                <w:sz w:val="26"/>
              </w:rPr>
              <w:t xml:space="preserve">0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56"/>
              <w:jc w:val="center"/>
            </w:pPr>
            <w:r>
              <w:rPr>
                <w:b/>
                <w:sz w:val="26"/>
              </w:rPr>
              <w:t xml:space="preserve">1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58"/>
              <w:jc w:val="center"/>
            </w:pPr>
            <w:r>
              <w:rPr>
                <w:b/>
                <w:sz w:val="26"/>
              </w:rPr>
              <w:t xml:space="preserve">2 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55"/>
              <w:jc w:val="center"/>
            </w:pPr>
            <w:r>
              <w:rPr>
                <w:b/>
                <w:sz w:val="26"/>
              </w:rPr>
              <w:t xml:space="preserve">3 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C3064" w:rsidRDefault="007C3064" w:rsidP="0098693E">
            <w:pPr>
              <w:ind w:right="57"/>
              <w:jc w:val="center"/>
            </w:pPr>
            <w:r>
              <w:rPr>
                <w:b/>
                <w:sz w:val="26"/>
              </w:rPr>
              <w:t xml:space="preserve">4 </w:t>
            </w:r>
          </w:p>
        </w:tc>
      </w:tr>
      <w:tr w:rsidR="007C3064" w:rsidTr="0098693E">
        <w:trPr>
          <w:trHeight w:val="3175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7C3064" w:rsidRDefault="007C3064" w:rsidP="0098693E">
            <w:pPr>
              <w:ind w:right="70"/>
            </w:pPr>
            <w:r>
              <w:rPr>
                <w:b/>
                <w:sz w:val="26"/>
              </w:rPr>
              <w:t xml:space="preserve">ANALÝZA UMĚLECKÉHO A NEUMĚLECKÉHO TEXTU 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68"/>
              </w:numPr>
              <w:spacing w:after="105" w:line="238" w:lineRule="auto"/>
              <w:ind w:hanging="113"/>
            </w:pPr>
            <w:r>
              <w:rPr>
                <w:sz w:val="21"/>
              </w:rPr>
              <w:t xml:space="preserve">Ve sdělení se ve vysoké míře vyskytují nedostatky.  </w:t>
            </w:r>
          </w:p>
          <w:p w:rsidR="007C3064" w:rsidRDefault="007C3064" w:rsidP="007C3064">
            <w:pPr>
              <w:numPr>
                <w:ilvl w:val="0"/>
                <w:numId w:val="68"/>
              </w:numPr>
              <w:spacing w:after="106" w:line="238" w:lineRule="auto"/>
              <w:ind w:hanging="113"/>
            </w:pPr>
            <w:r>
              <w:rPr>
                <w:sz w:val="21"/>
              </w:rPr>
              <w:t xml:space="preserve">Pomoc zkoušejícího je nutná ve vysoké míře. </w:t>
            </w:r>
          </w:p>
          <w:p w:rsidR="007C3064" w:rsidRDefault="007C3064" w:rsidP="007C3064">
            <w:pPr>
              <w:numPr>
                <w:ilvl w:val="0"/>
                <w:numId w:val="68"/>
              </w:numPr>
              <w:spacing w:after="105" w:line="238" w:lineRule="auto"/>
              <w:ind w:hanging="113"/>
            </w:pPr>
            <w:r>
              <w:rPr>
                <w:sz w:val="21"/>
              </w:rPr>
              <w:t xml:space="preserve">Analýza textu je nedostatečná. </w:t>
            </w:r>
          </w:p>
          <w:p w:rsidR="007C3064" w:rsidRDefault="007C3064" w:rsidP="007C3064">
            <w:pPr>
              <w:numPr>
                <w:ilvl w:val="0"/>
                <w:numId w:val="68"/>
              </w:numPr>
              <w:ind w:hanging="113"/>
            </w:pPr>
            <w:r>
              <w:rPr>
                <w:sz w:val="21"/>
              </w:rPr>
              <w:t xml:space="preserve">Tvrzení jsou nedostatečně doložena konkrétními textovými pasážemi. 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69"/>
              </w:numPr>
              <w:spacing w:after="105" w:line="238" w:lineRule="auto"/>
              <w:ind w:hanging="113"/>
            </w:pPr>
            <w:r>
              <w:rPr>
                <w:sz w:val="21"/>
              </w:rPr>
              <w:t xml:space="preserve">Ve sdělení se ve větší míře vyskytují nedostatky. </w:t>
            </w:r>
          </w:p>
          <w:p w:rsidR="007C3064" w:rsidRDefault="007C3064" w:rsidP="007C3064">
            <w:pPr>
              <w:numPr>
                <w:ilvl w:val="0"/>
                <w:numId w:val="69"/>
              </w:numPr>
              <w:spacing w:after="106" w:line="238" w:lineRule="auto"/>
              <w:ind w:hanging="113"/>
            </w:pPr>
            <w:r>
              <w:rPr>
                <w:sz w:val="21"/>
              </w:rPr>
              <w:t xml:space="preserve">Pomoc zkoušejícího je nutná ve větší míře. </w:t>
            </w:r>
          </w:p>
          <w:p w:rsidR="007C3064" w:rsidRDefault="007C3064" w:rsidP="007C3064">
            <w:pPr>
              <w:numPr>
                <w:ilvl w:val="0"/>
                <w:numId w:val="69"/>
              </w:numPr>
              <w:spacing w:after="106" w:line="238" w:lineRule="auto"/>
              <w:ind w:hanging="113"/>
            </w:pPr>
            <w:r>
              <w:rPr>
                <w:sz w:val="21"/>
              </w:rPr>
              <w:t xml:space="preserve">Analýza textu je dostatečná. </w:t>
            </w:r>
          </w:p>
          <w:p w:rsidR="007C3064" w:rsidRDefault="007C3064" w:rsidP="007C3064">
            <w:pPr>
              <w:numPr>
                <w:ilvl w:val="0"/>
                <w:numId w:val="69"/>
              </w:numPr>
              <w:ind w:hanging="113"/>
            </w:pPr>
            <w:r>
              <w:rPr>
                <w:sz w:val="21"/>
              </w:rPr>
              <w:t xml:space="preserve">Tvrzení jsou dostatečně doložena konkrétními textovými pasážemi.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0"/>
              </w:numPr>
              <w:spacing w:after="106" w:line="238" w:lineRule="auto"/>
              <w:ind w:hanging="113"/>
            </w:pPr>
            <w:r>
              <w:rPr>
                <w:sz w:val="21"/>
              </w:rPr>
              <w:t xml:space="preserve">Ve sdělení se občas objevují nedostatky. </w:t>
            </w:r>
          </w:p>
          <w:p w:rsidR="007C3064" w:rsidRDefault="007C3064" w:rsidP="007C3064">
            <w:pPr>
              <w:numPr>
                <w:ilvl w:val="0"/>
                <w:numId w:val="70"/>
              </w:numPr>
              <w:spacing w:after="107" w:line="238" w:lineRule="auto"/>
              <w:ind w:hanging="113"/>
            </w:pPr>
            <w:r>
              <w:rPr>
                <w:sz w:val="21"/>
              </w:rPr>
              <w:t xml:space="preserve">Pomoc zkoušejícího je nutná občas.  </w:t>
            </w:r>
          </w:p>
          <w:p w:rsidR="007C3064" w:rsidRDefault="007C3064" w:rsidP="007C3064">
            <w:pPr>
              <w:numPr>
                <w:ilvl w:val="0"/>
                <w:numId w:val="70"/>
              </w:numPr>
              <w:spacing w:after="59"/>
              <w:ind w:hanging="113"/>
            </w:pPr>
            <w:r>
              <w:rPr>
                <w:sz w:val="21"/>
              </w:rPr>
              <w:t xml:space="preserve">Analýza textu je dobrá. </w:t>
            </w:r>
          </w:p>
          <w:p w:rsidR="007C3064" w:rsidRDefault="007C3064" w:rsidP="007C3064">
            <w:pPr>
              <w:numPr>
                <w:ilvl w:val="0"/>
                <w:numId w:val="70"/>
              </w:numPr>
              <w:ind w:hanging="113"/>
            </w:pPr>
            <w:r>
              <w:rPr>
                <w:sz w:val="21"/>
              </w:rPr>
              <w:t xml:space="preserve">Tvrzení jsou dobře doložena konkrétními textovými pasážemi.  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1"/>
              </w:numPr>
              <w:spacing w:after="105" w:line="238" w:lineRule="auto"/>
              <w:ind w:hanging="113"/>
            </w:pPr>
            <w:r>
              <w:rPr>
                <w:sz w:val="21"/>
              </w:rPr>
              <w:t xml:space="preserve">Sdělení odpovídá zadání, nedostatky se objevují ojediněle. </w:t>
            </w:r>
          </w:p>
          <w:p w:rsidR="007C3064" w:rsidRDefault="007C3064" w:rsidP="007C3064">
            <w:pPr>
              <w:numPr>
                <w:ilvl w:val="0"/>
                <w:numId w:val="71"/>
              </w:numPr>
              <w:spacing w:after="107" w:line="238" w:lineRule="auto"/>
              <w:ind w:hanging="113"/>
            </w:pPr>
            <w:r>
              <w:rPr>
                <w:sz w:val="21"/>
              </w:rPr>
              <w:t xml:space="preserve">Pomoc zkoušejícího je nutná ojediněle. </w:t>
            </w:r>
          </w:p>
          <w:p w:rsidR="007C3064" w:rsidRDefault="007C3064" w:rsidP="007C3064">
            <w:pPr>
              <w:numPr>
                <w:ilvl w:val="0"/>
                <w:numId w:val="71"/>
              </w:numPr>
              <w:spacing w:after="106" w:line="238" w:lineRule="auto"/>
              <w:ind w:hanging="113"/>
            </w:pPr>
            <w:r>
              <w:rPr>
                <w:sz w:val="21"/>
              </w:rPr>
              <w:t xml:space="preserve">Analýza textu je velmi dobrá. </w:t>
            </w:r>
          </w:p>
          <w:p w:rsidR="007C3064" w:rsidRDefault="007C3064" w:rsidP="007C3064">
            <w:pPr>
              <w:numPr>
                <w:ilvl w:val="0"/>
                <w:numId w:val="71"/>
              </w:numPr>
              <w:ind w:hanging="113"/>
            </w:pPr>
            <w:r>
              <w:rPr>
                <w:sz w:val="21"/>
              </w:rPr>
              <w:t xml:space="preserve">Tvrzení jsou velmi dobře doložena konkrétními textovými pasážemi.  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2"/>
              </w:numPr>
              <w:spacing w:after="105" w:line="238" w:lineRule="auto"/>
              <w:ind w:hanging="113"/>
            </w:pPr>
            <w:r>
              <w:rPr>
                <w:sz w:val="21"/>
              </w:rPr>
              <w:t xml:space="preserve">Sdělení zcela odpovídá zadání, nedostatky se nevyskytují. </w:t>
            </w:r>
          </w:p>
          <w:p w:rsidR="007C3064" w:rsidRDefault="007C3064" w:rsidP="007C3064">
            <w:pPr>
              <w:numPr>
                <w:ilvl w:val="0"/>
                <w:numId w:val="72"/>
              </w:numPr>
              <w:spacing w:after="106" w:line="238" w:lineRule="auto"/>
              <w:ind w:hanging="113"/>
            </w:pPr>
            <w:r>
              <w:rPr>
                <w:sz w:val="21"/>
              </w:rPr>
              <w:t xml:space="preserve">Pomoc zkoušejícího není nutná.  </w:t>
            </w:r>
          </w:p>
          <w:p w:rsidR="007C3064" w:rsidRDefault="007C3064" w:rsidP="007C3064">
            <w:pPr>
              <w:numPr>
                <w:ilvl w:val="0"/>
                <w:numId w:val="72"/>
              </w:numPr>
              <w:spacing w:after="106" w:line="238" w:lineRule="auto"/>
              <w:ind w:hanging="113"/>
            </w:pPr>
            <w:r>
              <w:rPr>
                <w:sz w:val="21"/>
              </w:rPr>
              <w:t xml:space="preserve">Analýza textu je výborná. </w:t>
            </w:r>
          </w:p>
          <w:p w:rsidR="007C3064" w:rsidRDefault="007C3064" w:rsidP="007C3064">
            <w:pPr>
              <w:numPr>
                <w:ilvl w:val="0"/>
                <w:numId w:val="72"/>
              </w:numPr>
              <w:ind w:hanging="113"/>
            </w:pPr>
            <w:r>
              <w:rPr>
                <w:sz w:val="21"/>
              </w:rPr>
              <w:t xml:space="preserve">Tvrzení jsou výborně doložena konkrétními textovými pasážemi. </w:t>
            </w:r>
          </w:p>
        </w:tc>
      </w:tr>
      <w:tr w:rsidR="007C3064" w:rsidTr="0098693E">
        <w:trPr>
          <w:trHeight w:val="1496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7C3064" w:rsidRDefault="007C3064" w:rsidP="0098693E">
            <w:r>
              <w:rPr>
                <w:b/>
                <w:sz w:val="26"/>
              </w:rPr>
              <w:t xml:space="preserve">CHARAKTERISTIKA </w:t>
            </w:r>
          </w:p>
          <w:p w:rsidR="007C3064" w:rsidRDefault="007C3064" w:rsidP="0098693E">
            <w:pPr>
              <w:jc w:val="both"/>
            </w:pPr>
            <w:r>
              <w:rPr>
                <w:b/>
                <w:sz w:val="26"/>
              </w:rPr>
              <w:t xml:space="preserve">LITERÁRNĚHISTORICKÉHO </w:t>
            </w:r>
          </w:p>
          <w:p w:rsidR="007C3064" w:rsidRDefault="007C3064" w:rsidP="0098693E">
            <w:r>
              <w:rPr>
                <w:b/>
                <w:sz w:val="26"/>
              </w:rPr>
              <w:t xml:space="preserve">KONTEXTU 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3"/>
              </w:numPr>
              <w:spacing w:after="101"/>
              <w:ind w:hanging="113"/>
            </w:pPr>
            <w:r>
              <w:rPr>
                <w:sz w:val="21"/>
              </w:rPr>
              <w:t xml:space="preserve">Ve sdělení se ve vysoké míře vyskytují nedostatky.  </w:t>
            </w:r>
          </w:p>
          <w:p w:rsidR="007C3064" w:rsidRDefault="007C3064" w:rsidP="007C3064">
            <w:pPr>
              <w:numPr>
                <w:ilvl w:val="0"/>
                <w:numId w:val="73"/>
              </w:numPr>
              <w:ind w:hanging="113"/>
            </w:pPr>
            <w:r>
              <w:rPr>
                <w:sz w:val="21"/>
              </w:rPr>
              <w:t xml:space="preserve">Pomoc zkoušejícího je nutná ve vysoké míře.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4"/>
              </w:numPr>
              <w:spacing w:after="101"/>
              <w:ind w:hanging="113"/>
            </w:pPr>
            <w:r>
              <w:rPr>
                <w:sz w:val="21"/>
              </w:rPr>
              <w:t xml:space="preserve">Ve sdělení se ve větší míře vyskytují nedostatky. </w:t>
            </w:r>
          </w:p>
          <w:p w:rsidR="007C3064" w:rsidRDefault="007C3064" w:rsidP="007C3064">
            <w:pPr>
              <w:numPr>
                <w:ilvl w:val="0"/>
                <w:numId w:val="74"/>
              </w:numPr>
              <w:ind w:hanging="113"/>
            </w:pPr>
            <w:r>
              <w:rPr>
                <w:sz w:val="21"/>
              </w:rPr>
              <w:t xml:space="preserve">Pomoc zkoušejícího je nutná ve větší míře.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5"/>
              </w:numPr>
              <w:spacing w:after="103"/>
              <w:ind w:hanging="113"/>
            </w:pPr>
            <w:r>
              <w:rPr>
                <w:sz w:val="21"/>
              </w:rPr>
              <w:t xml:space="preserve">Ve sdělení se občas objevují nedostatky. </w:t>
            </w:r>
          </w:p>
          <w:p w:rsidR="007C3064" w:rsidRDefault="007C3064" w:rsidP="007C3064">
            <w:pPr>
              <w:numPr>
                <w:ilvl w:val="0"/>
                <w:numId w:val="75"/>
              </w:numPr>
              <w:ind w:hanging="113"/>
            </w:pPr>
            <w:r>
              <w:rPr>
                <w:sz w:val="21"/>
              </w:rPr>
              <w:t xml:space="preserve">Pomoc zkoušejícího je nutná občas.  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6"/>
              </w:numPr>
              <w:spacing w:after="101"/>
              <w:ind w:hanging="113"/>
            </w:pPr>
            <w:r>
              <w:rPr>
                <w:sz w:val="21"/>
              </w:rPr>
              <w:t xml:space="preserve">Sdělení odpovídá zadání, nedostatky se objevují ojediněle. </w:t>
            </w:r>
          </w:p>
          <w:p w:rsidR="007C3064" w:rsidRDefault="007C3064" w:rsidP="007C3064">
            <w:pPr>
              <w:numPr>
                <w:ilvl w:val="0"/>
                <w:numId w:val="76"/>
              </w:numPr>
              <w:ind w:hanging="113"/>
            </w:pPr>
            <w:r>
              <w:rPr>
                <w:sz w:val="21"/>
              </w:rPr>
              <w:t xml:space="preserve">Pomoc zkoušejícího je nutná ojediněle. 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7"/>
              </w:numPr>
              <w:spacing w:after="101"/>
              <w:ind w:right="3" w:hanging="113"/>
            </w:pPr>
            <w:r>
              <w:rPr>
                <w:sz w:val="21"/>
              </w:rPr>
              <w:t xml:space="preserve">Sdělení zcela odpovídá zadání, nedostatky se nevyskytují. </w:t>
            </w:r>
          </w:p>
          <w:p w:rsidR="007C3064" w:rsidRDefault="007C3064" w:rsidP="007C3064">
            <w:pPr>
              <w:numPr>
                <w:ilvl w:val="0"/>
                <w:numId w:val="77"/>
              </w:numPr>
              <w:ind w:right="3" w:hanging="113"/>
            </w:pPr>
            <w:r>
              <w:rPr>
                <w:sz w:val="21"/>
              </w:rPr>
              <w:t xml:space="preserve">Pomoc zkoušejícího není nutná.  </w:t>
            </w:r>
          </w:p>
        </w:tc>
      </w:tr>
      <w:tr w:rsidR="007C3064" w:rsidTr="0098693E">
        <w:trPr>
          <w:trHeight w:val="4260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7C3064" w:rsidRDefault="007C3064" w:rsidP="0098693E">
            <w:r>
              <w:rPr>
                <w:b/>
                <w:sz w:val="26"/>
              </w:rPr>
              <w:t xml:space="preserve">VÝPOVĚĎ V SOULADU </w:t>
            </w:r>
          </w:p>
          <w:p w:rsidR="007C3064" w:rsidRDefault="007C3064" w:rsidP="0098693E">
            <w:r>
              <w:rPr>
                <w:b/>
                <w:sz w:val="26"/>
              </w:rPr>
              <w:t xml:space="preserve">S JAZYKOVÝMI </w:t>
            </w:r>
          </w:p>
          <w:p w:rsidR="007C3064" w:rsidRDefault="007C3064" w:rsidP="0098693E">
            <w:r>
              <w:rPr>
                <w:b/>
                <w:sz w:val="26"/>
              </w:rPr>
              <w:t xml:space="preserve">NORMAMI A ZÁSADAMI </w:t>
            </w:r>
          </w:p>
          <w:p w:rsidR="007C3064" w:rsidRDefault="007C3064" w:rsidP="0098693E">
            <w:r>
              <w:rPr>
                <w:b/>
                <w:sz w:val="26"/>
              </w:rPr>
              <w:t>JAZYKOVÉ KULTURY</w:t>
            </w:r>
            <w:r>
              <w:rPr>
                <w:sz w:val="26"/>
              </w:rPr>
              <w:t xml:space="preserve"> 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8"/>
              </w:numPr>
              <w:spacing w:after="102" w:line="239" w:lineRule="auto"/>
              <w:ind w:right="70" w:hanging="113"/>
            </w:pPr>
            <w:r>
              <w:rPr>
                <w:sz w:val="21"/>
              </w:rPr>
              <w:t xml:space="preserve">Výpověď je ve vysoké míře v rozporu s jazykovými normami a se zásadami jazykové kultury. </w:t>
            </w:r>
          </w:p>
          <w:p w:rsidR="007C3064" w:rsidRDefault="007C3064" w:rsidP="007C3064">
            <w:pPr>
              <w:numPr>
                <w:ilvl w:val="0"/>
                <w:numId w:val="78"/>
              </w:numPr>
              <w:spacing w:after="57" w:line="239" w:lineRule="auto"/>
              <w:ind w:right="70" w:hanging="113"/>
            </w:pPr>
            <w:r>
              <w:rPr>
                <w:sz w:val="21"/>
              </w:rPr>
              <w:t xml:space="preserve">Projev není plynulý, v jeho strukturaci se ve vysoké míře vyskytují nedostatky. </w:t>
            </w:r>
          </w:p>
          <w:p w:rsidR="007C3064" w:rsidRDefault="007C3064" w:rsidP="0098693E">
            <w:pPr>
              <w:spacing w:after="83"/>
              <w:ind w:left="8"/>
            </w:pPr>
            <w:r>
              <w:rPr>
                <w:i/>
                <w:sz w:val="21"/>
              </w:rPr>
              <w:t xml:space="preserve">nebo </w:t>
            </w:r>
          </w:p>
          <w:p w:rsidR="007C3064" w:rsidRDefault="007C3064" w:rsidP="007C3064">
            <w:pPr>
              <w:numPr>
                <w:ilvl w:val="0"/>
                <w:numId w:val="78"/>
              </w:numPr>
              <w:spacing w:after="105" w:line="239" w:lineRule="auto"/>
              <w:ind w:right="70" w:hanging="113"/>
            </w:pPr>
            <w:r>
              <w:rPr>
                <w:sz w:val="21"/>
              </w:rPr>
              <w:t xml:space="preserve">Projev nelze hodnotit, žák téměř nebo vůbec nekomunikuje.  </w:t>
            </w:r>
          </w:p>
          <w:p w:rsidR="007C3064" w:rsidRDefault="007C3064" w:rsidP="007C3064">
            <w:pPr>
              <w:numPr>
                <w:ilvl w:val="0"/>
                <w:numId w:val="78"/>
              </w:numPr>
              <w:ind w:right="70" w:hanging="113"/>
            </w:pPr>
            <w:r>
              <w:rPr>
                <w:sz w:val="21"/>
              </w:rPr>
              <w:t xml:space="preserve">Argumentace je nedostatečná.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79"/>
              </w:numPr>
              <w:spacing w:after="102" w:line="239" w:lineRule="auto"/>
              <w:ind w:right="115" w:hanging="113"/>
            </w:pPr>
            <w:r>
              <w:rPr>
                <w:sz w:val="21"/>
              </w:rPr>
              <w:t xml:space="preserve">Výpověď je ve větší míře v rozporu s jazykovými normami a se zásadami jazykové kultury. </w:t>
            </w:r>
          </w:p>
          <w:p w:rsidR="007C3064" w:rsidRDefault="007C3064" w:rsidP="007C3064">
            <w:pPr>
              <w:numPr>
                <w:ilvl w:val="0"/>
                <w:numId w:val="79"/>
              </w:numPr>
              <w:spacing w:after="102" w:line="239" w:lineRule="auto"/>
              <w:ind w:right="115" w:hanging="113"/>
            </w:pPr>
            <w:r>
              <w:rPr>
                <w:sz w:val="21"/>
              </w:rPr>
              <w:t xml:space="preserve">Projev není plynulý, v jeho strukturaci se ve větší míře vyskytují nedostatky. </w:t>
            </w:r>
          </w:p>
          <w:p w:rsidR="007C3064" w:rsidRDefault="007C3064" w:rsidP="007C3064">
            <w:pPr>
              <w:numPr>
                <w:ilvl w:val="0"/>
                <w:numId w:val="79"/>
              </w:numPr>
              <w:spacing w:after="59"/>
              <w:ind w:right="115" w:hanging="113"/>
            </w:pPr>
            <w:r>
              <w:rPr>
                <w:sz w:val="21"/>
              </w:rPr>
              <w:t xml:space="preserve">Argumentace je dostatečná. </w:t>
            </w:r>
          </w:p>
          <w:p w:rsidR="007C3064" w:rsidRDefault="007C3064" w:rsidP="0098693E">
            <w:pPr>
              <w:ind w:left="114"/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80"/>
              </w:numPr>
              <w:spacing w:after="105" w:line="239" w:lineRule="auto"/>
              <w:ind w:hanging="113"/>
            </w:pPr>
            <w:r>
              <w:rPr>
                <w:sz w:val="21"/>
              </w:rPr>
              <w:t xml:space="preserve">Výpověď je občas v rozporu s jazykovými normami a se zásadami jazykové kultury.  </w:t>
            </w:r>
          </w:p>
          <w:p w:rsidR="007C3064" w:rsidRDefault="007C3064" w:rsidP="007C3064">
            <w:pPr>
              <w:numPr>
                <w:ilvl w:val="0"/>
                <w:numId w:val="80"/>
              </w:numPr>
              <w:spacing w:after="105" w:line="239" w:lineRule="auto"/>
              <w:ind w:hanging="113"/>
            </w:pPr>
            <w:r>
              <w:rPr>
                <w:sz w:val="21"/>
              </w:rPr>
              <w:t xml:space="preserve">Projev není občas plynulý, v jeho strukturaci se občas vyskytují nedostatky.  </w:t>
            </w:r>
          </w:p>
          <w:p w:rsidR="007C3064" w:rsidRDefault="007C3064" w:rsidP="007C3064">
            <w:pPr>
              <w:numPr>
                <w:ilvl w:val="0"/>
                <w:numId w:val="80"/>
              </w:numPr>
              <w:ind w:hanging="113"/>
            </w:pPr>
            <w:r>
              <w:rPr>
                <w:sz w:val="21"/>
              </w:rPr>
              <w:t xml:space="preserve">Argumentace je dobrá. 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81"/>
              </w:numPr>
              <w:spacing w:after="102" w:line="239" w:lineRule="auto"/>
              <w:ind w:right="147" w:hanging="113"/>
            </w:pPr>
            <w:r>
              <w:rPr>
                <w:sz w:val="21"/>
              </w:rPr>
              <w:t xml:space="preserve">Výpověď je v souladu s jazykovými normami a se zásadami jazykové kultury, nedostatky se objevují ojediněle. </w:t>
            </w:r>
          </w:p>
          <w:p w:rsidR="007C3064" w:rsidRDefault="007C3064" w:rsidP="007C3064">
            <w:pPr>
              <w:numPr>
                <w:ilvl w:val="0"/>
                <w:numId w:val="81"/>
              </w:numPr>
              <w:spacing w:after="105" w:line="239" w:lineRule="auto"/>
              <w:ind w:right="147" w:hanging="113"/>
            </w:pPr>
            <w:r>
              <w:rPr>
                <w:sz w:val="21"/>
              </w:rPr>
              <w:t xml:space="preserve">Projev je plynulý a vhodně strukturovaný, nedostatky se objevují ojediněle. </w:t>
            </w:r>
          </w:p>
          <w:p w:rsidR="007C3064" w:rsidRDefault="007C3064" w:rsidP="007C3064">
            <w:pPr>
              <w:numPr>
                <w:ilvl w:val="0"/>
                <w:numId w:val="81"/>
              </w:numPr>
              <w:ind w:right="147" w:hanging="113"/>
            </w:pPr>
            <w:r>
              <w:rPr>
                <w:sz w:val="21"/>
              </w:rPr>
              <w:t xml:space="preserve">Argumentace je velmi dobrá. 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3064" w:rsidRDefault="007C3064" w:rsidP="007C3064">
            <w:pPr>
              <w:numPr>
                <w:ilvl w:val="0"/>
                <w:numId w:val="82"/>
              </w:numPr>
              <w:spacing w:after="102" w:line="239" w:lineRule="auto"/>
              <w:ind w:right="148" w:hanging="113"/>
            </w:pPr>
            <w:r>
              <w:rPr>
                <w:sz w:val="21"/>
              </w:rPr>
              <w:t xml:space="preserve">Výpověď je v souladu s jazykovými normami a se zásadami jazykové kultury, nedostatky se téměř nevyskytují. </w:t>
            </w:r>
          </w:p>
          <w:p w:rsidR="007C3064" w:rsidRDefault="007C3064" w:rsidP="007C3064">
            <w:pPr>
              <w:numPr>
                <w:ilvl w:val="0"/>
                <w:numId w:val="82"/>
              </w:numPr>
              <w:spacing w:after="105" w:line="239" w:lineRule="auto"/>
              <w:ind w:right="148" w:hanging="113"/>
            </w:pPr>
            <w:r>
              <w:rPr>
                <w:sz w:val="21"/>
              </w:rPr>
              <w:t xml:space="preserve">Projev je plynulý a vhodně strukturovaný, nedostatky se téměř nevyskytují.  </w:t>
            </w:r>
          </w:p>
          <w:p w:rsidR="007C3064" w:rsidRDefault="007C3064" w:rsidP="007C3064">
            <w:pPr>
              <w:numPr>
                <w:ilvl w:val="0"/>
                <w:numId w:val="82"/>
              </w:numPr>
              <w:ind w:right="148" w:hanging="113"/>
            </w:pPr>
            <w:r>
              <w:rPr>
                <w:sz w:val="21"/>
              </w:rPr>
              <w:t xml:space="preserve">Argumentace je výborná. </w:t>
            </w:r>
          </w:p>
        </w:tc>
      </w:tr>
    </w:tbl>
    <w:p w:rsidR="007C3064" w:rsidRDefault="007C3064" w:rsidP="007C3064">
      <w:pPr>
        <w:pStyle w:val="Nadpis1"/>
        <w:ind w:left="-5" w:right="0"/>
      </w:pPr>
      <w:r>
        <w:br w:type="page"/>
      </w:r>
      <w:r>
        <w:lastRenderedPageBreak/>
        <w:t>PŘÍLOHA č. 7</w:t>
      </w:r>
      <w:r>
        <w:rPr>
          <w:sz w:val="28"/>
        </w:rPr>
        <w:t xml:space="preserve"> </w:t>
      </w:r>
      <w:r>
        <w:t xml:space="preserve">ČJL V ÚPRAVĚ PRO ŽÁKY S PUP KATEGORIE SP3 – KRITÉRIA HODNOCENÍ ÚSTNÍ ZKOUŠKY </w:t>
      </w:r>
    </w:p>
    <w:tbl>
      <w:tblPr>
        <w:tblStyle w:val="TableGrid"/>
        <w:tblW w:w="14780" w:type="dxa"/>
        <w:tblInd w:w="40" w:type="dxa"/>
        <w:tblCellMar>
          <w:top w:w="46" w:type="dxa"/>
          <w:left w:w="49" w:type="dxa"/>
          <w:right w:w="87" w:type="dxa"/>
        </w:tblCellMar>
        <w:tblLook w:val="04A0" w:firstRow="1" w:lastRow="0" w:firstColumn="1" w:lastColumn="0" w:noHBand="0" w:noVBand="1"/>
      </w:tblPr>
      <w:tblGrid>
        <w:gridCol w:w="423"/>
        <w:gridCol w:w="4787"/>
        <w:gridCol w:w="4788"/>
        <w:gridCol w:w="4782"/>
      </w:tblGrid>
      <w:tr w:rsidR="007C3064" w:rsidTr="0098693E">
        <w:trPr>
          <w:trHeight w:val="857"/>
        </w:trPr>
        <w:tc>
          <w:tcPr>
            <w:tcW w:w="422" w:type="dxa"/>
            <w:tcBorders>
              <w:top w:val="single" w:sz="17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CC00"/>
            <w:vAlign w:val="center"/>
          </w:tcPr>
          <w:p w:rsidR="007C3064" w:rsidRDefault="007C3064" w:rsidP="0098693E">
            <w:pPr>
              <w:ind w:left="100"/>
              <w:jc w:val="center"/>
            </w:pPr>
          </w:p>
        </w:tc>
        <w:tc>
          <w:tcPr>
            <w:tcW w:w="4787" w:type="dxa"/>
            <w:tcBorders>
              <w:top w:val="single" w:sz="1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00"/>
            <w:vAlign w:val="center"/>
          </w:tcPr>
          <w:p w:rsidR="007C3064" w:rsidRDefault="007C3064" w:rsidP="0098693E">
            <w:pPr>
              <w:ind w:right="147"/>
              <w:jc w:val="center"/>
            </w:pPr>
            <w:r>
              <w:rPr>
                <w:b/>
                <w:sz w:val="24"/>
              </w:rPr>
              <w:t>I – Zadání / Obsah a projev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4788" w:type="dxa"/>
            <w:tcBorders>
              <w:top w:val="single" w:sz="1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CC00"/>
            <w:vAlign w:val="center"/>
          </w:tcPr>
          <w:p w:rsidR="007C3064" w:rsidRDefault="007C3064" w:rsidP="0098693E">
            <w:pPr>
              <w:ind w:left="35"/>
              <w:jc w:val="center"/>
            </w:pPr>
            <w:r>
              <w:rPr>
                <w:b/>
                <w:sz w:val="24"/>
              </w:rPr>
              <w:t xml:space="preserve">II – Lexikální kompetence </w:t>
            </w:r>
          </w:p>
        </w:tc>
        <w:tc>
          <w:tcPr>
            <w:tcW w:w="4782" w:type="dxa"/>
            <w:tcBorders>
              <w:top w:val="single" w:sz="17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shd w:val="clear" w:color="auto" w:fill="FFCC00"/>
            <w:vAlign w:val="center"/>
          </w:tcPr>
          <w:p w:rsidR="007C3064" w:rsidRDefault="007C3064" w:rsidP="0098693E">
            <w:pPr>
              <w:ind w:left="44"/>
              <w:jc w:val="center"/>
            </w:pPr>
            <w:r>
              <w:rPr>
                <w:b/>
                <w:sz w:val="24"/>
              </w:rPr>
              <w:t xml:space="preserve">III – Gramatická kompetence </w:t>
            </w:r>
          </w:p>
        </w:tc>
      </w:tr>
      <w:tr w:rsidR="007C3064" w:rsidTr="007C3064">
        <w:trPr>
          <w:trHeight w:val="956"/>
        </w:trPr>
        <w:tc>
          <w:tcPr>
            <w:tcW w:w="422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/>
            <w:vAlign w:val="center"/>
          </w:tcPr>
          <w:p w:rsidR="007C3064" w:rsidRDefault="007C3064" w:rsidP="0098693E">
            <w:pPr>
              <w:ind w:left="95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3064" w:rsidRDefault="007C3064" w:rsidP="0098693E">
            <w:pPr>
              <w:ind w:left="216" w:right="981" w:hanging="216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>Sdělení odpovídá zadání, je účelné, jasné a v odpovídající míře podrobné</w:t>
            </w:r>
            <w:r>
              <w:rPr>
                <w:sz w:val="20"/>
                <w:vertAlign w:val="superscript"/>
              </w:rPr>
              <w:footnoteReference w:id="12"/>
            </w:r>
            <w:r>
              <w:rPr>
                <w:sz w:val="20"/>
              </w:rPr>
              <w:t>.</w:t>
            </w: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3064" w:rsidRDefault="007C3064" w:rsidP="007C3064">
            <w:pPr>
              <w:numPr>
                <w:ilvl w:val="0"/>
                <w:numId w:val="83"/>
              </w:numPr>
              <w:spacing w:after="74"/>
              <w:ind w:hanging="216"/>
            </w:pPr>
            <w:r>
              <w:rPr>
                <w:sz w:val="20"/>
              </w:rPr>
              <w:t xml:space="preserve">Slovní zásoba je široká. </w:t>
            </w:r>
          </w:p>
          <w:p w:rsidR="007C3064" w:rsidRDefault="007C3064" w:rsidP="007C3064">
            <w:pPr>
              <w:numPr>
                <w:ilvl w:val="0"/>
                <w:numId w:val="83"/>
              </w:numPr>
              <w:ind w:hanging="216"/>
            </w:pPr>
            <w:r>
              <w:rPr>
                <w:sz w:val="20"/>
              </w:rPr>
              <w:t xml:space="preserve">Slovní zásoba je použita správně a chyby nebrání porozumění. 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84"/>
              </w:numPr>
              <w:spacing w:after="71"/>
              <w:ind w:hanging="216"/>
            </w:pPr>
            <w:r>
              <w:rPr>
                <w:sz w:val="20"/>
              </w:rPr>
              <w:t>Rozsah mluvnických prostředků</w:t>
            </w:r>
            <w:r>
              <w:rPr>
                <w:sz w:val="20"/>
                <w:vertAlign w:val="superscript"/>
              </w:rPr>
              <w:footnoteReference w:id="13"/>
            </w:r>
            <w:r>
              <w:rPr>
                <w:sz w:val="20"/>
              </w:rPr>
              <w:t xml:space="preserve"> je široký. </w:t>
            </w:r>
          </w:p>
          <w:p w:rsidR="007C3064" w:rsidRDefault="007C3064" w:rsidP="007C3064">
            <w:pPr>
              <w:numPr>
                <w:ilvl w:val="0"/>
                <w:numId w:val="84"/>
              </w:numPr>
              <w:ind w:hanging="216"/>
            </w:pPr>
            <w:r>
              <w:rPr>
                <w:sz w:val="20"/>
              </w:rPr>
              <w:t>Mluvnické prostředky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jsou použity správně a chyby nebrání porozumění. </w:t>
            </w:r>
          </w:p>
        </w:tc>
      </w:tr>
      <w:tr w:rsidR="007C3064" w:rsidTr="007C3064">
        <w:trPr>
          <w:trHeight w:val="1090"/>
        </w:trPr>
        <w:tc>
          <w:tcPr>
            <w:tcW w:w="422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/>
            <w:vAlign w:val="center"/>
          </w:tcPr>
          <w:p w:rsidR="007C3064" w:rsidRDefault="007C3064" w:rsidP="0098693E">
            <w:pPr>
              <w:ind w:left="95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3064" w:rsidRDefault="007C3064" w:rsidP="0098693E">
            <w:pPr>
              <w:spacing w:line="250" w:lineRule="auto"/>
              <w:ind w:left="216" w:hanging="216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>Sdělení většinou odpovídá zadání, je většinou účelné, jasné a v odpovídající míře podrobné</w:t>
            </w:r>
            <w:r>
              <w:rPr>
                <w:sz w:val="20"/>
                <w:vertAlign w:val="superscript"/>
              </w:rPr>
              <w:t>1</w:t>
            </w:r>
            <w:r>
              <w:rPr>
                <w:sz w:val="20"/>
              </w:rPr>
              <w:t xml:space="preserve">. </w:t>
            </w:r>
          </w:p>
          <w:p w:rsidR="007C3064" w:rsidRDefault="007C3064" w:rsidP="0098693E"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3064" w:rsidRDefault="007C3064" w:rsidP="007C3064">
            <w:pPr>
              <w:numPr>
                <w:ilvl w:val="0"/>
                <w:numId w:val="85"/>
              </w:numPr>
              <w:spacing w:after="73"/>
              <w:ind w:hanging="216"/>
            </w:pPr>
            <w:r>
              <w:rPr>
                <w:sz w:val="20"/>
              </w:rPr>
              <w:t xml:space="preserve">Slovní zásoba je většinou široká. </w:t>
            </w:r>
          </w:p>
          <w:p w:rsidR="007C3064" w:rsidRDefault="007C3064" w:rsidP="007C3064">
            <w:pPr>
              <w:numPr>
                <w:ilvl w:val="0"/>
                <w:numId w:val="85"/>
              </w:numPr>
              <w:ind w:hanging="216"/>
            </w:pPr>
            <w:r>
              <w:rPr>
                <w:sz w:val="20"/>
              </w:rPr>
              <w:t xml:space="preserve">Slovní zásoba je většinou použita správně a/nebo chyby jen ojediněle brání porozumění. 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86"/>
              </w:numPr>
              <w:spacing w:after="70"/>
              <w:ind w:hanging="216"/>
            </w:pPr>
            <w:r>
              <w:rPr>
                <w:sz w:val="20"/>
              </w:rPr>
              <w:t>Rozsah mluvnických prostředků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je většinou široký. </w:t>
            </w:r>
          </w:p>
          <w:p w:rsidR="007C3064" w:rsidRDefault="007C3064" w:rsidP="007C3064">
            <w:pPr>
              <w:numPr>
                <w:ilvl w:val="0"/>
                <w:numId w:val="86"/>
              </w:numPr>
              <w:ind w:hanging="216"/>
            </w:pPr>
            <w:r>
              <w:rPr>
                <w:sz w:val="20"/>
              </w:rPr>
              <w:t>Mluvnické prostředky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jsou většinou použity správně a/nebo chyby jen ojediněle brání porozumění. </w:t>
            </w:r>
          </w:p>
        </w:tc>
      </w:tr>
      <w:tr w:rsidR="007C3064" w:rsidTr="007C3064">
        <w:trPr>
          <w:trHeight w:val="1242"/>
        </w:trPr>
        <w:tc>
          <w:tcPr>
            <w:tcW w:w="422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D6E3BC"/>
            <w:vAlign w:val="center"/>
          </w:tcPr>
          <w:p w:rsidR="007C3064" w:rsidRDefault="007C3064" w:rsidP="0098693E">
            <w:pPr>
              <w:ind w:left="95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3064" w:rsidRDefault="007C3064" w:rsidP="0098693E">
            <w:pPr>
              <w:spacing w:after="4" w:line="248" w:lineRule="auto"/>
              <w:ind w:left="216" w:hanging="216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>Sdělení ve větší míře neodpovídá zadání, není ve větší míře účelné, jasné a v odpovídající míře podrobné</w:t>
            </w:r>
            <w:r>
              <w:rPr>
                <w:sz w:val="20"/>
                <w:vertAlign w:val="superscript"/>
              </w:rPr>
              <w:t>1</w:t>
            </w:r>
            <w:r>
              <w:rPr>
                <w:sz w:val="20"/>
              </w:rPr>
              <w:t xml:space="preserve">. </w:t>
            </w:r>
          </w:p>
          <w:p w:rsidR="007C3064" w:rsidRDefault="007C3064" w:rsidP="0098693E"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C3064" w:rsidRDefault="007C3064" w:rsidP="007C3064">
            <w:pPr>
              <w:numPr>
                <w:ilvl w:val="0"/>
                <w:numId w:val="87"/>
              </w:numPr>
              <w:spacing w:after="71"/>
              <w:ind w:hanging="216"/>
            </w:pPr>
            <w:r>
              <w:rPr>
                <w:sz w:val="20"/>
              </w:rPr>
              <w:t xml:space="preserve">Slovní zásoba je ve větší míře omezená. </w:t>
            </w:r>
          </w:p>
          <w:p w:rsidR="007C3064" w:rsidRDefault="007C3064" w:rsidP="007C3064">
            <w:pPr>
              <w:numPr>
                <w:ilvl w:val="0"/>
                <w:numId w:val="87"/>
              </w:numPr>
              <w:ind w:hanging="216"/>
            </w:pPr>
            <w:r>
              <w:rPr>
                <w:sz w:val="20"/>
              </w:rPr>
              <w:t xml:space="preserve">Slovní zásoba není ve větší míře použita správně a/nebo chyby ve větší míře brání porozumění. 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</w:tcPr>
          <w:p w:rsidR="007C3064" w:rsidRDefault="007C3064" w:rsidP="007C3064">
            <w:pPr>
              <w:numPr>
                <w:ilvl w:val="0"/>
                <w:numId w:val="88"/>
              </w:numPr>
              <w:spacing w:after="67" w:line="255" w:lineRule="auto"/>
              <w:ind w:right="5" w:hanging="216"/>
            </w:pPr>
            <w:r>
              <w:rPr>
                <w:sz w:val="20"/>
              </w:rPr>
              <w:t>Rozsah mluvnických prostředků</w:t>
            </w:r>
            <w:r>
              <w:rPr>
                <w:sz w:val="20"/>
                <w:vertAlign w:val="superscript"/>
              </w:rPr>
              <w:t xml:space="preserve">2 </w:t>
            </w:r>
            <w:r>
              <w:rPr>
                <w:sz w:val="20"/>
              </w:rPr>
              <w:t xml:space="preserve">je ve větší míře omezený. </w:t>
            </w:r>
          </w:p>
          <w:p w:rsidR="007C3064" w:rsidRDefault="007C3064" w:rsidP="007C3064">
            <w:pPr>
              <w:numPr>
                <w:ilvl w:val="0"/>
                <w:numId w:val="88"/>
              </w:numPr>
              <w:ind w:right="5" w:hanging="216"/>
            </w:pPr>
            <w:r>
              <w:rPr>
                <w:sz w:val="20"/>
              </w:rPr>
              <w:t>Mluvnické prostředky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nejsou ve větší míře použity správně a/nebo chyby ve větší míře brání porozumění. </w:t>
            </w:r>
          </w:p>
        </w:tc>
      </w:tr>
      <w:tr w:rsidR="007C3064" w:rsidTr="007C3064">
        <w:trPr>
          <w:trHeight w:val="1096"/>
        </w:trPr>
        <w:tc>
          <w:tcPr>
            <w:tcW w:w="422" w:type="dxa"/>
            <w:tcBorders>
              <w:top w:val="single" w:sz="6" w:space="0" w:color="000000"/>
              <w:left w:val="single" w:sz="17" w:space="0" w:color="000000"/>
              <w:bottom w:val="single" w:sz="17" w:space="0" w:color="000000"/>
              <w:right w:val="single" w:sz="6" w:space="0" w:color="000000"/>
            </w:tcBorders>
            <w:shd w:val="clear" w:color="auto" w:fill="D6E3BC"/>
            <w:vAlign w:val="center"/>
          </w:tcPr>
          <w:p w:rsidR="007C3064" w:rsidRDefault="007C3064" w:rsidP="0098693E">
            <w:pPr>
              <w:ind w:left="95"/>
            </w:pPr>
            <w:r>
              <w:rPr>
                <w:b/>
                <w:sz w:val="24"/>
              </w:rPr>
              <w:t xml:space="preserve">0 </w:t>
            </w:r>
          </w:p>
        </w:tc>
        <w:tc>
          <w:tcPr>
            <w:tcW w:w="4787" w:type="dxa"/>
            <w:tcBorders>
              <w:top w:val="single" w:sz="6" w:space="0" w:color="000000"/>
              <w:left w:val="single" w:sz="6" w:space="0" w:color="000000"/>
              <w:bottom w:val="single" w:sz="17" w:space="0" w:color="000000"/>
              <w:right w:val="single" w:sz="6" w:space="0" w:color="000000"/>
            </w:tcBorders>
          </w:tcPr>
          <w:p w:rsidR="007C3064" w:rsidRDefault="007C3064" w:rsidP="0098693E">
            <w:pPr>
              <w:spacing w:line="242" w:lineRule="auto"/>
              <w:ind w:left="216" w:hanging="216"/>
              <w:jc w:val="both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Sdělení ani za neustálé pomoci/asistence zkoušejícího nesplňuje požadavky zadání. </w:t>
            </w:r>
          </w:p>
          <w:p w:rsidR="007C3064" w:rsidRDefault="007C3064" w:rsidP="0098693E"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17" w:space="0" w:color="000000"/>
              <w:right w:val="single" w:sz="6" w:space="0" w:color="000000"/>
            </w:tcBorders>
          </w:tcPr>
          <w:p w:rsidR="007C3064" w:rsidRDefault="007C3064" w:rsidP="0098693E">
            <w:pPr>
              <w:ind w:left="217" w:hanging="216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 xml:space="preserve">Slovní zásoba není použita v dostatečném rozsahu / není použita správně a/nebo chyby brání porozumění. 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17" w:space="0" w:color="000000"/>
              <w:right w:val="single" w:sz="17" w:space="0" w:color="000000"/>
            </w:tcBorders>
          </w:tcPr>
          <w:p w:rsidR="007C3064" w:rsidRDefault="007C3064" w:rsidP="0098693E">
            <w:pPr>
              <w:ind w:left="217" w:hanging="216"/>
            </w:pPr>
            <w:r>
              <w:rPr>
                <w:rFonts w:ascii="Wingdings" w:eastAsia="Wingdings" w:hAnsi="Wingdings" w:cs="Wingdings"/>
                <w:sz w:val="20"/>
              </w:rPr>
              <w:t>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sz w:val="20"/>
              </w:rPr>
              <w:t>Mluvnické prostředky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nejsou použity v dostatečném rozsahu / nejsou na požadované úrovni obtížnosti / nejsou použity správně a/nebo chyby brání porozumění. </w:t>
            </w:r>
          </w:p>
        </w:tc>
      </w:tr>
    </w:tbl>
    <w:p w:rsidR="007C3064" w:rsidRDefault="007C3064" w:rsidP="007C3064">
      <w:pPr>
        <w:rPr>
          <w:lang w:eastAsia="cs-CZ"/>
        </w:rPr>
      </w:pPr>
    </w:p>
    <w:p w:rsidR="007C3064" w:rsidRDefault="007C3064">
      <w:pPr>
        <w:rPr>
          <w:lang w:eastAsia="cs-CZ"/>
        </w:rPr>
      </w:pPr>
    </w:p>
    <w:p w:rsidR="007C3064" w:rsidRDefault="007C3064">
      <w:pPr>
        <w:rPr>
          <w:lang w:eastAsia="cs-CZ"/>
        </w:rPr>
      </w:pPr>
    </w:p>
    <w:p w:rsidR="007C3064" w:rsidRPr="007C3064" w:rsidRDefault="007C3064" w:rsidP="007C3064">
      <w:pPr>
        <w:rPr>
          <w:lang w:eastAsia="cs-CZ"/>
        </w:rPr>
      </w:pPr>
    </w:p>
    <w:sectPr w:rsidR="007C3064" w:rsidRPr="007C3064" w:rsidSect="007C3064">
      <w:pgSz w:w="16838" w:h="11906" w:orient="landscape"/>
      <w:pgMar w:top="510" w:right="720" w:bottom="51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064" w:rsidRDefault="007C3064" w:rsidP="007C3064">
      <w:pPr>
        <w:spacing w:after="0" w:line="240" w:lineRule="auto"/>
      </w:pPr>
      <w:r>
        <w:separator/>
      </w:r>
    </w:p>
  </w:endnote>
  <w:endnote w:type="continuationSeparator" w:id="0">
    <w:p w:rsidR="007C3064" w:rsidRDefault="007C3064" w:rsidP="007C3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064" w:rsidRDefault="007C3064" w:rsidP="007C3064">
      <w:pPr>
        <w:spacing w:after="0" w:line="240" w:lineRule="auto"/>
      </w:pPr>
      <w:r>
        <w:separator/>
      </w:r>
    </w:p>
  </w:footnote>
  <w:footnote w:type="continuationSeparator" w:id="0">
    <w:p w:rsidR="007C3064" w:rsidRDefault="007C3064" w:rsidP="007C3064">
      <w:pPr>
        <w:spacing w:after="0" w:line="240" w:lineRule="auto"/>
      </w:pPr>
      <w:r>
        <w:continuationSeparator/>
      </w:r>
    </w:p>
  </w:footnote>
  <w:footnote w:id="1">
    <w:p w:rsidR="007C3064" w:rsidRDefault="007C3064" w:rsidP="007C3064">
      <w:pPr>
        <w:pStyle w:val="footnotedescription"/>
        <w:spacing w:line="520" w:lineRule="auto"/>
        <w:ind w:left="7374" w:right="2996" w:hanging="7247"/>
        <w:jc w:val="both"/>
      </w:pPr>
      <w:r>
        <w:rPr>
          <w:rStyle w:val="footnotemark"/>
        </w:rPr>
        <w:footnoteRef/>
      </w:r>
      <w:r>
        <w:t xml:space="preserve"> </w:t>
      </w:r>
      <w:r>
        <w:rPr>
          <w:b/>
          <w:sz w:val="12"/>
        </w:rPr>
        <w:t>Kvantifikace chyb se vztahuje pouze ke kritériu 2A.</w:t>
      </w:r>
      <w:r>
        <w:rPr>
          <w:rFonts w:ascii="Times New Roman" w:eastAsia="Times New Roman" w:hAnsi="Times New Roman" w:cs="Times New Roman"/>
          <w:sz w:val="12"/>
        </w:rPr>
        <w:t xml:space="preserve"> </w:t>
      </w:r>
      <w:r>
        <w:rPr>
          <w:sz w:val="12"/>
        </w:rPr>
        <w:t xml:space="preserve">Určený interval uvádí počet tzv. „hrubých“ chyb, </w:t>
      </w:r>
      <w:r>
        <w:rPr>
          <w:b/>
          <w:sz w:val="12"/>
        </w:rPr>
        <w:t xml:space="preserve">dvě </w:t>
      </w:r>
      <w:r>
        <w:rPr>
          <w:sz w:val="12"/>
        </w:rPr>
        <w:t xml:space="preserve">„malé“ chyby odpovídají </w:t>
      </w:r>
      <w:r>
        <w:rPr>
          <w:b/>
          <w:sz w:val="12"/>
        </w:rPr>
        <w:t>jedné</w:t>
      </w:r>
      <w:r>
        <w:rPr>
          <w:sz w:val="12"/>
        </w:rPr>
        <w:t xml:space="preserve"> „hrubé“. Případné chyby v bodovém pásmu 4 a 5 bodů nemají závažný charakter, viz metodický materiál.</w:t>
      </w:r>
    </w:p>
  </w:footnote>
  <w:footnote w:id="2">
    <w:p w:rsidR="007C3064" w:rsidRPr="00D81439" w:rsidRDefault="007C3064" w:rsidP="007C3064">
      <w:pPr>
        <w:pStyle w:val="footnotedescription"/>
        <w:ind w:left="586"/>
        <w:rPr>
          <w:sz w:val="14"/>
        </w:rPr>
      </w:pPr>
      <w:r>
        <w:rPr>
          <w:rStyle w:val="footnotemark"/>
        </w:rPr>
        <w:footnoteRef/>
      </w:r>
      <w:r>
        <w:t xml:space="preserve"> </w:t>
      </w:r>
      <w:r w:rsidRPr="00D81439">
        <w:rPr>
          <w:sz w:val="12"/>
        </w:rPr>
        <w:t xml:space="preserve">Charakteristika textu zahrnuje: typ textu a jeho formální náležitosti, funkční styl, slohový postup, téma zpracované v souladu s komunikačním cílem. </w:t>
      </w:r>
    </w:p>
  </w:footnote>
  <w:footnote w:id="3">
    <w:p w:rsidR="007C3064" w:rsidRPr="00D81439" w:rsidRDefault="007C3064" w:rsidP="007C3064">
      <w:pPr>
        <w:pStyle w:val="footnotedescription"/>
        <w:ind w:left="586"/>
        <w:rPr>
          <w:sz w:val="14"/>
        </w:rPr>
      </w:pPr>
      <w:r w:rsidRPr="00D81439">
        <w:rPr>
          <w:rStyle w:val="footnotemark"/>
          <w:sz w:val="14"/>
        </w:rPr>
        <w:footnoteRef/>
      </w:r>
      <w:r w:rsidRPr="00D81439">
        <w:rPr>
          <w:sz w:val="14"/>
        </w:rPr>
        <w:t xml:space="preserve"> </w:t>
      </w:r>
      <w:r w:rsidRPr="00D81439">
        <w:rPr>
          <w:sz w:val="12"/>
        </w:rPr>
        <w:t xml:space="preserve">Posuzujeme i to, jak jsou body zadání rozpracovány s ohledem na požadovanou jazykovou úroveň. </w:t>
      </w:r>
    </w:p>
  </w:footnote>
  <w:footnote w:id="4">
    <w:p w:rsidR="007C3064" w:rsidRPr="00D81439" w:rsidRDefault="007C3064" w:rsidP="007C3064">
      <w:pPr>
        <w:pStyle w:val="footnotedescription"/>
        <w:ind w:left="586"/>
        <w:rPr>
          <w:sz w:val="14"/>
        </w:rPr>
      </w:pPr>
      <w:r w:rsidRPr="00D81439">
        <w:rPr>
          <w:rStyle w:val="footnotemark"/>
          <w:sz w:val="14"/>
        </w:rPr>
        <w:footnoteRef/>
      </w:r>
      <w:r w:rsidRPr="00D81439">
        <w:rPr>
          <w:sz w:val="14"/>
        </w:rPr>
        <w:t xml:space="preserve"> </w:t>
      </w:r>
      <w:r w:rsidRPr="00D81439">
        <w:rPr>
          <w:sz w:val="12"/>
        </w:rPr>
        <w:t xml:space="preserve">Posuzujeme vzhledem k zadání, míře rozpracování bodů zadání a požadované úrovni obtížnosti. </w:t>
      </w:r>
    </w:p>
  </w:footnote>
  <w:footnote w:id="5">
    <w:p w:rsidR="007C3064" w:rsidRPr="00D81439" w:rsidRDefault="007C3064" w:rsidP="007C3064">
      <w:pPr>
        <w:pStyle w:val="footnotedescription"/>
        <w:spacing w:line="216" w:lineRule="auto"/>
        <w:ind w:left="586" w:right="8586"/>
        <w:rPr>
          <w:sz w:val="14"/>
        </w:rPr>
      </w:pPr>
      <w:r w:rsidRPr="00D81439">
        <w:rPr>
          <w:rStyle w:val="footnotemark"/>
          <w:sz w:val="14"/>
        </w:rPr>
        <w:footnoteRef/>
      </w:r>
      <w:r w:rsidRPr="00D81439">
        <w:rPr>
          <w:sz w:val="14"/>
        </w:rPr>
        <w:t xml:space="preserve"> </w:t>
      </w:r>
      <w:r w:rsidRPr="00D81439">
        <w:rPr>
          <w:sz w:val="12"/>
        </w:rPr>
        <w:t xml:space="preserve">Deskriptor zahrnuje chyby, které brání porozumění textu / části textu, a chyby pod požadovanou úrovní obtížnosti. </w:t>
      </w:r>
      <w:r w:rsidRPr="00D81439">
        <w:rPr>
          <w:sz w:val="12"/>
          <w:vertAlign w:val="superscript"/>
        </w:rPr>
        <w:t xml:space="preserve">5 </w:t>
      </w:r>
      <w:r w:rsidRPr="00D81439">
        <w:rPr>
          <w:sz w:val="12"/>
        </w:rPr>
        <w:t>Deskriptor zahrnuje chyby, které nebrání porozumění textu.</w:t>
      </w:r>
      <w:r w:rsidRPr="00D81439">
        <w:rPr>
          <w:sz w:val="18"/>
        </w:rPr>
        <w:t xml:space="preserve"> </w:t>
      </w:r>
    </w:p>
  </w:footnote>
  <w:footnote w:id="6">
    <w:p w:rsidR="007C3064" w:rsidRDefault="007C3064" w:rsidP="007C3064">
      <w:pPr>
        <w:pStyle w:val="footnotedescription"/>
      </w:pPr>
      <w:r>
        <w:rPr>
          <w:rStyle w:val="footnotemark"/>
        </w:rPr>
        <w:footnoteRef/>
      </w:r>
      <w:r>
        <w:t xml:space="preserve"> Charakteristika textu zahrnuje: typ textu a jeho formální náležitosti, funkční styl, slohový postup, téma zpracované v souladu s komunikačním cílem. </w:t>
      </w:r>
    </w:p>
  </w:footnote>
  <w:footnote w:id="7">
    <w:p w:rsidR="007C3064" w:rsidRDefault="007C3064" w:rsidP="007C3064">
      <w:pPr>
        <w:pStyle w:val="footnotedescription"/>
      </w:pPr>
      <w:r>
        <w:rPr>
          <w:rStyle w:val="footnotemark"/>
        </w:rPr>
        <w:footnoteRef/>
      </w:r>
      <w:r>
        <w:t xml:space="preserve"> Posuzujeme i to, jak jsou body zadání rozpracovány s ohledem na požadovanou jazykovou úroveň. </w:t>
      </w:r>
    </w:p>
  </w:footnote>
  <w:footnote w:id="8">
    <w:p w:rsidR="007C3064" w:rsidRDefault="007C3064" w:rsidP="007C3064">
      <w:pPr>
        <w:pStyle w:val="footnotedescription"/>
        <w:spacing w:after="7"/>
      </w:pPr>
      <w:r>
        <w:rPr>
          <w:rStyle w:val="footnotemark"/>
        </w:rPr>
        <w:footnoteRef/>
      </w:r>
      <w:r>
        <w:t xml:space="preserve"> Deskriptor zahrnuje chyby, které nebrání porozumění textu / části textu (použity správně), a rozsah PTN (použity vhodně). </w:t>
      </w:r>
    </w:p>
  </w:footnote>
  <w:footnote w:id="9">
    <w:p w:rsidR="007C3064" w:rsidRDefault="007C3064" w:rsidP="007C3064">
      <w:pPr>
        <w:pStyle w:val="footnotedescription"/>
      </w:pPr>
      <w:r>
        <w:rPr>
          <w:rStyle w:val="footnotemark"/>
        </w:rPr>
        <w:footnoteRef/>
      </w:r>
      <w:r>
        <w:t xml:space="preserve"> Deskriptor zahrnuje chyby, které brání porozumění textu / části textu, a chyby pod požadovanou úrovní obtížnosti. </w:t>
      </w:r>
    </w:p>
  </w:footnote>
  <w:footnote w:id="10">
    <w:p w:rsidR="007C3064" w:rsidRDefault="007C3064" w:rsidP="007C3064">
      <w:pPr>
        <w:pStyle w:val="footnotedescription"/>
      </w:pPr>
      <w:r>
        <w:rPr>
          <w:rStyle w:val="footnotemark"/>
        </w:rPr>
        <w:footnoteRef/>
      </w:r>
      <w:r>
        <w:t xml:space="preserve"> Posuzujeme vzhledem k zadání, míře rozpracování bodů zadání a požadované úrovni obtížnosti. </w:t>
      </w:r>
    </w:p>
  </w:footnote>
  <w:footnote w:id="11">
    <w:p w:rsidR="007C3064" w:rsidRDefault="007C3064" w:rsidP="007C3064">
      <w:pPr>
        <w:pStyle w:val="footnotedescription"/>
      </w:pPr>
      <w:r>
        <w:rPr>
          <w:rStyle w:val="footnotemark"/>
        </w:rPr>
        <w:footnoteRef/>
      </w:r>
      <w:r>
        <w:t xml:space="preserve"> Deskriptor zahrnuje chyby, které nebrání porozumění textu / části textu.</w:t>
      </w:r>
      <w:r>
        <w:rPr>
          <w:sz w:val="18"/>
        </w:rPr>
        <w:t xml:space="preserve"> </w:t>
      </w:r>
    </w:p>
  </w:footnote>
  <w:footnote w:id="12">
    <w:p w:rsidR="007C3064" w:rsidRDefault="007C3064" w:rsidP="007C3064">
      <w:pPr>
        <w:pStyle w:val="footnotedescription"/>
        <w:spacing w:after="64"/>
        <w:ind w:left="142"/>
      </w:pPr>
      <w:r>
        <w:rPr>
          <w:rStyle w:val="footnotemark"/>
        </w:rPr>
        <w:footnoteRef/>
      </w:r>
      <w:r>
        <w:t xml:space="preserve"> </w:t>
      </w:r>
      <w:r>
        <w:rPr>
          <w:sz w:val="20"/>
        </w:rPr>
        <w:t xml:space="preserve">V rámci tohoto oddílu pozitivně hodnotíme užití vhodných komunikačních strategií (např. plánování, autokorekce, kompenzování). </w:t>
      </w:r>
    </w:p>
  </w:footnote>
  <w:footnote w:id="13">
    <w:p w:rsidR="007C3064" w:rsidRDefault="007C3064" w:rsidP="007C3064">
      <w:pPr>
        <w:pStyle w:val="footnotedescription"/>
        <w:tabs>
          <w:tab w:val="center" w:pos="9815"/>
        </w:tabs>
        <w:ind w:left="0"/>
      </w:pPr>
      <w:r>
        <w:rPr>
          <w:rStyle w:val="footnotemark"/>
        </w:rPr>
        <w:footnoteRef/>
      </w:r>
      <w:r>
        <w:t xml:space="preserve"> </w:t>
      </w:r>
      <w:r>
        <w:rPr>
          <w:sz w:val="20"/>
        </w:rPr>
        <w:t>Do mluvnických prostředků zahrnujeme také prostředky textové návaznosti (PTN).</w:t>
      </w:r>
      <w:r>
        <w:rPr>
          <w:b/>
          <w:sz w:val="28"/>
        </w:rPr>
        <w:t xml:space="preserve"> </w:t>
      </w:r>
      <w:r>
        <w:rPr>
          <w:b/>
          <w:sz w:val="28"/>
        </w:rPr>
        <w:tab/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C371B"/>
    <w:multiLevelType w:val="hybridMultilevel"/>
    <w:tmpl w:val="748452FA"/>
    <w:lvl w:ilvl="0" w:tplc="D986A31E">
      <w:start w:val="1"/>
      <w:numFmt w:val="bullet"/>
      <w:lvlText w:val="•"/>
      <w:lvlJc w:val="left"/>
      <w:pPr>
        <w:ind w:left="1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3872C4F8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A266E0C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318AF182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1AE3892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9A206410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C1A37F0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526AE4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4F9EB420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BC02A9"/>
    <w:multiLevelType w:val="hybridMultilevel"/>
    <w:tmpl w:val="896C9C88"/>
    <w:lvl w:ilvl="0" w:tplc="AC5CD926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03C277D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70E214D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B16C2FD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E486DA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0E4A79B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AEB0396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48DECB7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41AA43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46425D0"/>
    <w:multiLevelType w:val="hybridMultilevel"/>
    <w:tmpl w:val="C0E0D190"/>
    <w:lvl w:ilvl="0" w:tplc="13063818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28E678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1183CE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3FAF54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52279E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5F241D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902055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842B4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872E01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4A30BFE"/>
    <w:multiLevelType w:val="hybridMultilevel"/>
    <w:tmpl w:val="A42CD29A"/>
    <w:lvl w:ilvl="0" w:tplc="F7CC0FEE">
      <w:start w:val="1"/>
      <w:numFmt w:val="bullet"/>
      <w:lvlText w:val=""/>
      <w:lvlJc w:val="left"/>
      <w:pPr>
        <w:ind w:left="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92040618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2382B29A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459CDDE2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DA34974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1926060A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E94A5F40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87C05844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983A86A6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68602B0"/>
    <w:multiLevelType w:val="hybridMultilevel"/>
    <w:tmpl w:val="92CADFDA"/>
    <w:lvl w:ilvl="0" w:tplc="42B0D282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C9428A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286F4E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B3257A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E8A5EB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2A07FE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7A8ED2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A8A9AB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0E667D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73B1F68"/>
    <w:multiLevelType w:val="hybridMultilevel"/>
    <w:tmpl w:val="207C77E8"/>
    <w:lvl w:ilvl="0" w:tplc="68284CD2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8F005AA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BA6615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702B078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D2C4992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08C69AE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87C87CA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0083C60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78C71D6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74A49FA"/>
    <w:multiLevelType w:val="hybridMultilevel"/>
    <w:tmpl w:val="8E0E3344"/>
    <w:lvl w:ilvl="0" w:tplc="2EEC6A80">
      <w:start w:val="1"/>
      <w:numFmt w:val="bullet"/>
      <w:lvlText w:val=""/>
      <w:lvlJc w:val="left"/>
      <w:pPr>
        <w:ind w:left="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1CD8F0FC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AB28A698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B87261F0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C10CA28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B394E5D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23DAD97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89E491F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0046F526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076435D1"/>
    <w:multiLevelType w:val="hybridMultilevel"/>
    <w:tmpl w:val="967A3F0E"/>
    <w:lvl w:ilvl="0" w:tplc="79C27FD6">
      <w:start w:val="1"/>
      <w:numFmt w:val="bullet"/>
      <w:lvlText w:val=""/>
      <w:lvlJc w:val="left"/>
      <w:pPr>
        <w:ind w:left="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CCFA0B3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31724142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E8A0EFB6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E1F0758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E1F27E0C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31448A9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66EAA54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DA54518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9954523"/>
    <w:multiLevelType w:val="hybridMultilevel"/>
    <w:tmpl w:val="1CE85CF8"/>
    <w:lvl w:ilvl="0" w:tplc="F7AABFAE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0B87AD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380DE8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91CC0A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40EDE9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FF8670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0B07A9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2E6D39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AA0D43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0AD06F09"/>
    <w:multiLevelType w:val="hybridMultilevel"/>
    <w:tmpl w:val="1D64CDDC"/>
    <w:lvl w:ilvl="0" w:tplc="0BAE7FF8">
      <w:start w:val="1"/>
      <w:numFmt w:val="bullet"/>
      <w:lvlText w:val=""/>
      <w:lvlJc w:val="left"/>
      <w:pPr>
        <w:ind w:left="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E404FF28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57887AB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1F4861E6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13C00FB6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283E3BA2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3C8C255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0DACC60E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A784FB5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0AF15E8D"/>
    <w:multiLevelType w:val="hybridMultilevel"/>
    <w:tmpl w:val="16E25794"/>
    <w:lvl w:ilvl="0" w:tplc="4E767CDC">
      <w:start w:val="1"/>
      <w:numFmt w:val="bullet"/>
      <w:lvlText w:val=""/>
      <w:lvlJc w:val="left"/>
      <w:pPr>
        <w:ind w:left="1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EFAEFCA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B6EC74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4BE149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2825206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A787A10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F8EBCBA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F94C34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BCCB5BE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0BA737B8"/>
    <w:multiLevelType w:val="hybridMultilevel"/>
    <w:tmpl w:val="A78AE754"/>
    <w:lvl w:ilvl="0" w:tplc="1FAECB80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6B422B0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162312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9F68C7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CB2CED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F19806D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86EC7FB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615A286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33CC941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0C252708"/>
    <w:multiLevelType w:val="hybridMultilevel"/>
    <w:tmpl w:val="5462A1E4"/>
    <w:lvl w:ilvl="0" w:tplc="31A85164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D94221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A5EAD2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770ABF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3BE712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0702AB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FAE372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124197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1707B1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0C43060F"/>
    <w:multiLevelType w:val="hybridMultilevel"/>
    <w:tmpl w:val="1C24E79C"/>
    <w:lvl w:ilvl="0" w:tplc="EA681CB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EB4BF96">
      <w:start w:val="1"/>
      <w:numFmt w:val="bullet"/>
      <w:lvlText w:val="o"/>
      <w:lvlJc w:val="left"/>
      <w:pPr>
        <w:ind w:left="1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6E0640">
      <w:start w:val="1"/>
      <w:numFmt w:val="bullet"/>
      <w:lvlText w:val="▪"/>
      <w:lvlJc w:val="left"/>
      <w:pPr>
        <w:ind w:left="2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2857F2">
      <w:start w:val="1"/>
      <w:numFmt w:val="bullet"/>
      <w:lvlText w:val="•"/>
      <w:lvlJc w:val="left"/>
      <w:pPr>
        <w:ind w:left="2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51E7140">
      <w:start w:val="1"/>
      <w:numFmt w:val="bullet"/>
      <w:lvlText w:val="o"/>
      <w:lvlJc w:val="left"/>
      <w:pPr>
        <w:ind w:left="3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5602FA6">
      <w:start w:val="1"/>
      <w:numFmt w:val="bullet"/>
      <w:lvlText w:val="▪"/>
      <w:lvlJc w:val="left"/>
      <w:pPr>
        <w:ind w:left="4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BC0C5CC">
      <w:start w:val="1"/>
      <w:numFmt w:val="bullet"/>
      <w:lvlText w:val="•"/>
      <w:lvlJc w:val="left"/>
      <w:pPr>
        <w:ind w:left="5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6F6D772">
      <w:start w:val="1"/>
      <w:numFmt w:val="bullet"/>
      <w:lvlText w:val="o"/>
      <w:lvlJc w:val="left"/>
      <w:pPr>
        <w:ind w:left="5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1A8AD26">
      <w:start w:val="1"/>
      <w:numFmt w:val="bullet"/>
      <w:lvlText w:val="▪"/>
      <w:lvlJc w:val="left"/>
      <w:pPr>
        <w:ind w:left="6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0C985DD7"/>
    <w:multiLevelType w:val="hybridMultilevel"/>
    <w:tmpl w:val="862E01BC"/>
    <w:lvl w:ilvl="0" w:tplc="FF9A6ED2">
      <w:start w:val="1"/>
      <w:numFmt w:val="bullet"/>
      <w:lvlText w:val=""/>
      <w:lvlJc w:val="left"/>
      <w:pPr>
        <w:ind w:left="2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284D28">
      <w:start w:val="1"/>
      <w:numFmt w:val="bullet"/>
      <w:lvlText w:val="o"/>
      <w:lvlJc w:val="left"/>
      <w:pPr>
        <w:ind w:left="1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D92A60A">
      <w:start w:val="1"/>
      <w:numFmt w:val="bullet"/>
      <w:lvlText w:val="▪"/>
      <w:lvlJc w:val="left"/>
      <w:pPr>
        <w:ind w:left="18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F45526">
      <w:start w:val="1"/>
      <w:numFmt w:val="bullet"/>
      <w:lvlText w:val="•"/>
      <w:lvlJc w:val="left"/>
      <w:pPr>
        <w:ind w:left="25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4E046C">
      <w:start w:val="1"/>
      <w:numFmt w:val="bullet"/>
      <w:lvlText w:val="o"/>
      <w:lvlJc w:val="left"/>
      <w:pPr>
        <w:ind w:left="32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67CC3AE">
      <w:start w:val="1"/>
      <w:numFmt w:val="bullet"/>
      <w:lvlText w:val="▪"/>
      <w:lvlJc w:val="left"/>
      <w:pPr>
        <w:ind w:left="40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95EB3AA">
      <w:start w:val="1"/>
      <w:numFmt w:val="bullet"/>
      <w:lvlText w:val="•"/>
      <w:lvlJc w:val="left"/>
      <w:pPr>
        <w:ind w:left="4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3CE3C0E">
      <w:start w:val="1"/>
      <w:numFmt w:val="bullet"/>
      <w:lvlText w:val="o"/>
      <w:lvlJc w:val="left"/>
      <w:pPr>
        <w:ind w:left="5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742686">
      <w:start w:val="1"/>
      <w:numFmt w:val="bullet"/>
      <w:lvlText w:val="▪"/>
      <w:lvlJc w:val="left"/>
      <w:pPr>
        <w:ind w:left="61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0D8966ED"/>
    <w:multiLevelType w:val="hybridMultilevel"/>
    <w:tmpl w:val="ADE4A1B2"/>
    <w:lvl w:ilvl="0" w:tplc="A32C4296">
      <w:start w:val="1"/>
      <w:numFmt w:val="bullet"/>
      <w:lvlText w:val=""/>
      <w:lvlJc w:val="left"/>
      <w:pPr>
        <w:ind w:left="2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B2A4044">
      <w:start w:val="1"/>
      <w:numFmt w:val="bullet"/>
      <w:lvlText w:val="o"/>
      <w:lvlJc w:val="left"/>
      <w:pPr>
        <w:ind w:left="1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1F6A804">
      <w:start w:val="1"/>
      <w:numFmt w:val="bullet"/>
      <w:lvlText w:val="▪"/>
      <w:lvlJc w:val="left"/>
      <w:pPr>
        <w:ind w:left="18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02E90D0">
      <w:start w:val="1"/>
      <w:numFmt w:val="bullet"/>
      <w:lvlText w:val="•"/>
      <w:lvlJc w:val="left"/>
      <w:pPr>
        <w:ind w:left="25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1204BEC">
      <w:start w:val="1"/>
      <w:numFmt w:val="bullet"/>
      <w:lvlText w:val="o"/>
      <w:lvlJc w:val="left"/>
      <w:pPr>
        <w:ind w:left="32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A567FE6">
      <w:start w:val="1"/>
      <w:numFmt w:val="bullet"/>
      <w:lvlText w:val="▪"/>
      <w:lvlJc w:val="left"/>
      <w:pPr>
        <w:ind w:left="40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A8D9D8">
      <w:start w:val="1"/>
      <w:numFmt w:val="bullet"/>
      <w:lvlText w:val="•"/>
      <w:lvlJc w:val="left"/>
      <w:pPr>
        <w:ind w:left="4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D52A3E0">
      <w:start w:val="1"/>
      <w:numFmt w:val="bullet"/>
      <w:lvlText w:val="o"/>
      <w:lvlJc w:val="left"/>
      <w:pPr>
        <w:ind w:left="5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F6281F0">
      <w:start w:val="1"/>
      <w:numFmt w:val="bullet"/>
      <w:lvlText w:val="▪"/>
      <w:lvlJc w:val="left"/>
      <w:pPr>
        <w:ind w:left="61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11214E4B"/>
    <w:multiLevelType w:val="hybridMultilevel"/>
    <w:tmpl w:val="B4080EFE"/>
    <w:lvl w:ilvl="0" w:tplc="A27ACDBE">
      <w:start w:val="1"/>
      <w:numFmt w:val="bullet"/>
      <w:lvlText w:val=""/>
      <w:lvlJc w:val="left"/>
      <w:pPr>
        <w:ind w:left="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9AA2A9A8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1526AF6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8CAE7C7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8FC87296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785AB2D4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034E41B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8D767F16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F96AFB5E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129B0A03"/>
    <w:multiLevelType w:val="hybridMultilevel"/>
    <w:tmpl w:val="A3FEC600"/>
    <w:lvl w:ilvl="0" w:tplc="8FB47618">
      <w:start w:val="1"/>
      <w:numFmt w:val="bullet"/>
      <w:lvlText w:val=""/>
      <w:lvlJc w:val="left"/>
      <w:pPr>
        <w:ind w:left="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F782E3C0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E8B05C74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6A6C4606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D264E05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0D4C6FF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175C6E40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EE2A44F6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F0B87580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12D35BB1"/>
    <w:multiLevelType w:val="hybridMultilevel"/>
    <w:tmpl w:val="A95805E0"/>
    <w:lvl w:ilvl="0" w:tplc="AA8A1A70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6F6DF4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7FABB7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68E9A6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B7C54C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45007D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7DC29F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930F95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4FCB4C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15FC063E"/>
    <w:multiLevelType w:val="hybridMultilevel"/>
    <w:tmpl w:val="3050F896"/>
    <w:lvl w:ilvl="0" w:tplc="566A9146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DF06E7E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FC4994E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B2AC3E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3F65CE0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45A25F0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1F8741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4D67920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3DA361E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177C2CD8"/>
    <w:multiLevelType w:val="hybridMultilevel"/>
    <w:tmpl w:val="13B0A922"/>
    <w:lvl w:ilvl="0" w:tplc="3170062E">
      <w:start w:val="1"/>
      <w:numFmt w:val="bullet"/>
      <w:lvlText w:val=""/>
      <w:lvlJc w:val="left"/>
      <w:pPr>
        <w:ind w:left="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975ADB0C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6A6FD5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9DF670F4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D8A83AC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88A0EF5A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E3889ADA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0A16655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D612010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18634351"/>
    <w:multiLevelType w:val="hybridMultilevel"/>
    <w:tmpl w:val="88A6C1CE"/>
    <w:lvl w:ilvl="0" w:tplc="9A402746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136906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F7C856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3581E6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D0EC5D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3C05BF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FDC2C3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426461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7384D8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19237D48"/>
    <w:multiLevelType w:val="hybridMultilevel"/>
    <w:tmpl w:val="15C81954"/>
    <w:lvl w:ilvl="0" w:tplc="114014B2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07005DC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6ECAE6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6CABBC4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73C5E86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C50F3A0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FAE984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C50C36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BBA3F2C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1A671F44"/>
    <w:multiLevelType w:val="hybridMultilevel"/>
    <w:tmpl w:val="7622758C"/>
    <w:lvl w:ilvl="0" w:tplc="1D90A26E">
      <w:start w:val="1"/>
      <w:numFmt w:val="bullet"/>
      <w:lvlText w:val=""/>
      <w:lvlJc w:val="left"/>
      <w:pPr>
        <w:ind w:left="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0508476E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ACF6DE2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062AC5C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CE58BC20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B53A247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989AD19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4838D81A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17C2CE20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1A6839D7"/>
    <w:multiLevelType w:val="hybridMultilevel"/>
    <w:tmpl w:val="5080C5A4"/>
    <w:lvl w:ilvl="0" w:tplc="D846B4B4">
      <w:start w:val="1"/>
      <w:numFmt w:val="bullet"/>
      <w:lvlText w:val="•"/>
      <w:lvlJc w:val="left"/>
      <w:pPr>
        <w:ind w:left="7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F6263C">
      <w:start w:val="1"/>
      <w:numFmt w:val="bullet"/>
      <w:lvlText w:val="o"/>
      <w:lvlJc w:val="left"/>
      <w:pPr>
        <w:ind w:left="15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B54995A">
      <w:start w:val="1"/>
      <w:numFmt w:val="bullet"/>
      <w:lvlText w:val="▪"/>
      <w:lvlJc w:val="left"/>
      <w:pPr>
        <w:ind w:left="22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B892DE">
      <w:start w:val="1"/>
      <w:numFmt w:val="bullet"/>
      <w:lvlText w:val="•"/>
      <w:lvlJc w:val="left"/>
      <w:pPr>
        <w:ind w:left="29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44DCF6">
      <w:start w:val="1"/>
      <w:numFmt w:val="bullet"/>
      <w:lvlText w:val="o"/>
      <w:lvlJc w:val="left"/>
      <w:pPr>
        <w:ind w:left="3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7E062B2">
      <w:start w:val="1"/>
      <w:numFmt w:val="bullet"/>
      <w:lvlText w:val="▪"/>
      <w:lvlJc w:val="left"/>
      <w:pPr>
        <w:ind w:left="4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2F94">
      <w:start w:val="1"/>
      <w:numFmt w:val="bullet"/>
      <w:lvlText w:val="•"/>
      <w:lvlJc w:val="left"/>
      <w:pPr>
        <w:ind w:left="5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06DF10">
      <w:start w:val="1"/>
      <w:numFmt w:val="bullet"/>
      <w:lvlText w:val="o"/>
      <w:lvlJc w:val="left"/>
      <w:pPr>
        <w:ind w:left="5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1701682">
      <w:start w:val="1"/>
      <w:numFmt w:val="bullet"/>
      <w:lvlText w:val="▪"/>
      <w:lvlJc w:val="left"/>
      <w:pPr>
        <w:ind w:left="6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1C464F4B"/>
    <w:multiLevelType w:val="hybridMultilevel"/>
    <w:tmpl w:val="6B228622"/>
    <w:lvl w:ilvl="0" w:tplc="5C2A0EE2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2F32012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B9DE15F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192CF21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176DEB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F7B464B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05305B2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3DBA516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9C784BD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1DA86A5B"/>
    <w:multiLevelType w:val="hybridMultilevel"/>
    <w:tmpl w:val="031A6A76"/>
    <w:lvl w:ilvl="0" w:tplc="9754208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FA4D474">
      <w:start w:val="1"/>
      <w:numFmt w:val="bullet"/>
      <w:lvlText w:val="o"/>
      <w:lvlJc w:val="left"/>
      <w:pPr>
        <w:ind w:left="1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F42B0FC">
      <w:start w:val="1"/>
      <w:numFmt w:val="bullet"/>
      <w:lvlText w:val="▪"/>
      <w:lvlJc w:val="left"/>
      <w:pPr>
        <w:ind w:left="2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7469CA">
      <w:start w:val="1"/>
      <w:numFmt w:val="bullet"/>
      <w:lvlText w:val="•"/>
      <w:lvlJc w:val="left"/>
      <w:pPr>
        <w:ind w:left="2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2206804">
      <w:start w:val="1"/>
      <w:numFmt w:val="bullet"/>
      <w:lvlText w:val="o"/>
      <w:lvlJc w:val="left"/>
      <w:pPr>
        <w:ind w:left="3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44CAB9A">
      <w:start w:val="1"/>
      <w:numFmt w:val="bullet"/>
      <w:lvlText w:val="▪"/>
      <w:lvlJc w:val="left"/>
      <w:pPr>
        <w:ind w:left="4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3D0423A">
      <w:start w:val="1"/>
      <w:numFmt w:val="bullet"/>
      <w:lvlText w:val="•"/>
      <w:lvlJc w:val="left"/>
      <w:pPr>
        <w:ind w:left="5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3867A18">
      <w:start w:val="1"/>
      <w:numFmt w:val="bullet"/>
      <w:lvlText w:val="o"/>
      <w:lvlJc w:val="left"/>
      <w:pPr>
        <w:ind w:left="5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24B494">
      <w:start w:val="1"/>
      <w:numFmt w:val="bullet"/>
      <w:lvlText w:val="▪"/>
      <w:lvlJc w:val="left"/>
      <w:pPr>
        <w:ind w:left="6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1DBE485F"/>
    <w:multiLevelType w:val="hybridMultilevel"/>
    <w:tmpl w:val="38BCCE52"/>
    <w:lvl w:ilvl="0" w:tplc="D6668E64">
      <w:start w:val="1"/>
      <w:numFmt w:val="bullet"/>
      <w:lvlText w:val=""/>
      <w:lvlJc w:val="left"/>
      <w:pPr>
        <w:ind w:left="1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F9688C94">
      <w:start w:val="1"/>
      <w:numFmt w:val="bullet"/>
      <w:lvlText w:val="o"/>
      <w:lvlJc w:val="left"/>
      <w:pPr>
        <w:ind w:left="1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97BC6AE6">
      <w:start w:val="1"/>
      <w:numFmt w:val="bullet"/>
      <w:lvlText w:val="▪"/>
      <w:lvlJc w:val="left"/>
      <w:pPr>
        <w:ind w:left="19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94EA45AA">
      <w:start w:val="1"/>
      <w:numFmt w:val="bullet"/>
      <w:lvlText w:val="•"/>
      <w:lvlJc w:val="left"/>
      <w:pPr>
        <w:ind w:left="26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E11A1FB6">
      <w:start w:val="1"/>
      <w:numFmt w:val="bullet"/>
      <w:lvlText w:val="o"/>
      <w:lvlJc w:val="left"/>
      <w:pPr>
        <w:ind w:left="33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D87A4930">
      <w:start w:val="1"/>
      <w:numFmt w:val="bullet"/>
      <w:lvlText w:val="▪"/>
      <w:lvlJc w:val="left"/>
      <w:pPr>
        <w:ind w:left="4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1B3082D6">
      <w:start w:val="1"/>
      <w:numFmt w:val="bullet"/>
      <w:lvlText w:val="•"/>
      <w:lvlJc w:val="left"/>
      <w:pPr>
        <w:ind w:left="48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F342B6B4">
      <w:start w:val="1"/>
      <w:numFmt w:val="bullet"/>
      <w:lvlText w:val="o"/>
      <w:lvlJc w:val="left"/>
      <w:pPr>
        <w:ind w:left="55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CD086532">
      <w:start w:val="1"/>
      <w:numFmt w:val="bullet"/>
      <w:lvlText w:val="▪"/>
      <w:lvlJc w:val="left"/>
      <w:pPr>
        <w:ind w:left="62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1F6B779B"/>
    <w:multiLevelType w:val="hybridMultilevel"/>
    <w:tmpl w:val="9F504F76"/>
    <w:lvl w:ilvl="0" w:tplc="D7580BFA">
      <w:start w:val="1"/>
      <w:numFmt w:val="bullet"/>
      <w:lvlText w:val=""/>
      <w:lvlJc w:val="left"/>
      <w:pPr>
        <w:ind w:left="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D91C824E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65B66978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BECAF61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18F27C6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E118E95C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06007D4C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2D1E3A0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BEDECD96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1F9E3770"/>
    <w:multiLevelType w:val="hybridMultilevel"/>
    <w:tmpl w:val="03E028F6"/>
    <w:lvl w:ilvl="0" w:tplc="C152FC8C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4CC112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56C2C8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D5C9F1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202071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EE80AD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AC6E0B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92A6EA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9B055A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227E72DE"/>
    <w:multiLevelType w:val="hybridMultilevel"/>
    <w:tmpl w:val="ED243492"/>
    <w:lvl w:ilvl="0" w:tplc="3BBC037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844258A">
      <w:start w:val="1"/>
      <w:numFmt w:val="bullet"/>
      <w:lvlText w:val="o"/>
      <w:lvlJc w:val="left"/>
      <w:pPr>
        <w:ind w:left="1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AF0B86C">
      <w:start w:val="1"/>
      <w:numFmt w:val="bullet"/>
      <w:lvlText w:val="▪"/>
      <w:lvlJc w:val="left"/>
      <w:pPr>
        <w:ind w:left="2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AA47DDE">
      <w:start w:val="1"/>
      <w:numFmt w:val="bullet"/>
      <w:lvlText w:val="•"/>
      <w:lvlJc w:val="left"/>
      <w:pPr>
        <w:ind w:left="2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EAC9782">
      <w:start w:val="1"/>
      <w:numFmt w:val="bullet"/>
      <w:lvlText w:val="o"/>
      <w:lvlJc w:val="left"/>
      <w:pPr>
        <w:ind w:left="3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3368FEC">
      <w:start w:val="1"/>
      <w:numFmt w:val="bullet"/>
      <w:lvlText w:val="▪"/>
      <w:lvlJc w:val="left"/>
      <w:pPr>
        <w:ind w:left="4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C46564">
      <w:start w:val="1"/>
      <w:numFmt w:val="bullet"/>
      <w:lvlText w:val="•"/>
      <w:lvlJc w:val="left"/>
      <w:pPr>
        <w:ind w:left="5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9A3782">
      <w:start w:val="1"/>
      <w:numFmt w:val="bullet"/>
      <w:lvlText w:val="o"/>
      <w:lvlJc w:val="left"/>
      <w:pPr>
        <w:ind w:left="5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AA0B292">
      <w:start w:val="1"/>
      <w:numFmt w:val="bullet"/>
      <w:lvlText w:val="▪"/>
      <w:lvlJc w:val="left"/>
      <w:pPr>
        <w:ind w:left="6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24E1147D"/>
    <w:multiLevelType w:val="hybridMultilevel"/>
    <w:tmpl w:val="720CB4D8"/>
    <w:lvl w:ilvl="0" w:tplc="48E83C02">
      <w:start w:val="1"/>
      <w:numFmt w:val="bullet"/>
      <w:lvlText w:val=""/>
      <w:lvlJc w:val="left"/>
      <w:pPr>
        <w:ind w:left="1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7EE46B5C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04E87876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CF22E970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091CED6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DA545732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A100FB2C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7A047786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D56AD71E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25515A32"/>
    <w:multiLevelType w:val="hybridMultilevel"/>
    <w:tmpl w:val="11A89844"/>
    <w:lvl w:ilvl="0" w:tplc="D3061D94">
      <w:start w:val="1"/>
      <w:numFmt w:val="bullet"/>
      <w:lvlText w:val="•"/>
      <w:lvlJc w:val="left"/>
      <w:pPr>
        <w:ind w:left="1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F8AA3E46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65584E0A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31AC0588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6EBA47F6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FA6A4624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593CB32C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3F8E85AC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80BAE082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2554363A"/>
    <w:multiLevelType w:val="hybridMultilevel"/>
    <w:tmpl w:val="160ADFB4"/>
    <w:lvl w:ilvl="0" w:tplc="BBE6D5D0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A948CB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51A317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6223E5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E78E47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10DF4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10CBF1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EA8F02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848CB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272E3AF0"/>
    <w:multiLevelType w:val="hybridMultilevel"/>
    <w:tmpl w:val="809A20A2"/>
    <w:lvl w:ilvl="0" w:tplc="38EE6A9C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E4E540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1AA7A4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B9C8D4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A9023F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ED4C45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07C377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47E782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E5EA19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28B6104A"/>
    <w:multiLevelType w:val="hybridMultilevel"/>
    <w:tmpl w:val="27FA0E32"/>
    <w:lvl w:ilvl="0" w:tplc="DAE05958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10A0136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D942FF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547442C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EB689FC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4F8E815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89BEAC3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4938551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C46764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28DC4BEE"/>
    <w:multiLevelType w:val="hybridMultilevel"/>
    <w:tmpl w:val="4C16542C"/>
    <w:lvl w:ilvl="0" w:tplc="7E6420D4">
      <w:start w:val="1"/>
      <w:numFmt w:val="bullet"/>
      <w:lvlText w:val=""/>
      <w:lvlJc w:val="left"/>
      <w:pPr>
        <w:ind w:left="1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E5ED48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15AD092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37A2B74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0306AA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26AB9BC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828217A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EF83EB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EBA3A46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2B6A4C8A"/>
    <w:multiLevelType w:val="hybridMultilevel"/>
    <w:tmpl w:val="3984E014"/>
    <w:lvl w:ilvl="0" w:tplc="246834F6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539AA6D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1BEF6D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125816A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5A56F77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242C06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5FB88EE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DF80CCB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D622632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2BBC7F25"/>
    <w:multiLevelType w:val="hybridMultilevel"/>
    <w:tmpl w:val="F3FA7EFA"/>
    <w:lvl w:ilvl="0" w:tplc="B64E7FB0">
      <w:start w:val="1"/>
      <w:numFmt w:val="bullet"/>
      <w:lvlText w:val=""/>
      <w:lvlJc w:val="left"/>
      <w:pPr>
        <w:ind w:left="2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C6A090">
      <w:start w:val="1"/>
      <w:numFmt w:val="bullet"/>
      <w:lvlText w:val="o"/>
      <w:lvlJc w:val="left"/>
      <w:pPr>
        <w:ind w:left="1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D549C2C">
      <w:start w:val="1"/>
      <w:numFmt w:val="bullet"/>
      <w:lvlText w:val="▪"/>
      <w:lvlJc w:val="left"/>
      <w:pPr>
        <w:ind w:left="18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73A5C9C">
      <w:start w:val="1"/>
      <w:numFmt w:val="bullet"/>
      <w:lvlText w:val="•"/>
      <w:lvlJc w:val="left"/>
      <w:pPr>
        <w:ind w:left="25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124F9E">
      <w:start w:val="1"/>
      <w:numFmt w:val="bullet"/>
      <w:lvlText w:val="o"/>
      <w:lvlJc w:val="left"/>
      <w:pPr>
        <w:ind w:left="32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186628">
      <w:start w:val="1"/>
      <w:numFmt w:val="bullet"/>
      <w:lvlText w:val="▪"/>
      <w:lvlJc w:val="left"/>
      <w:pPr>
        <w:ind w:left="40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CA8FD78">
      <w:start w:val="1"/>
      <w:numFmt w:val="bullet"/>
      <w:lvlText w:val="•"/>
      <w:lvlJc w:val="left"/>
      <w:pPr>
        <w:ind w:left="4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9860694">
      <w:start w:val="1"/>
      <w:numFmt w:val="bullet"/>
      <w:lvlText w:val="o"/>
      <w:lvlJc w:val="left"/>
      <w:pPr>
        <w:ind w:left="5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622F0C0">
      <w:start w:val="1"/>
      <w:numFmt w:val="bullet"/>
      <w:lvlText w:val="▪"/>
      <w:lvlJc w:val="left"/>
      <w:pPr>
        <w:ind w:left="61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2D026AA1"/>
    <w:multiLevelType w:val="hybridMultilevel"/>
    <w:tmpl w:val="D73E0CD6"/>
    <w:lvl w:ilvl="0" w:tplc="C08EB60E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D676EC9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263C15A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3C32D0D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5A6497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721889F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D59EA39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486B04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360E33F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2D9030D3"/>
    <w:multiLevelType w:val="hybridMultilevel"/>
    <w:tmpl w:val="AB1E4964"/>
    <w:lvl w:ilvl="0" w:tplc="E546466A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4F01C3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CDAA5C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3785D4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DDE416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B32223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48C3A1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44314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84410F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2D920701"/>
    <w:multiLevelType w:val="hybridMultilevel"/>
    <w:tmpl w:val="B03A45E4"/>
    <w:lvl w:ilvl="0" w:tplc="BFE2BE70">
      <w:start w:val="1"/>
      <w:numFmt w:val="bullet"/>
      <w:lvlText w:val=""/>
      <w:lvlJc w:val="left"/>
      <w:pPr>
        <w:ind w:left="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53BCC99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A15CAF92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0D48FAC8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747652CA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8F44CEAA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C3F0532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8B06DDA6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CE1481BC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31512BF3"/>
    <w:multiLevelType w:val="hybridMultilevel"/>
    <w:tmpl w:val="63426C64"/>
    <w:lvl w:ilvl="0" w:tplc="BE9043A2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0C7E860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5762BF6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7B8AC65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5A66882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DDCC77D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A49C7AF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68EF14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9A20368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317A4719"/>
    <w:multiLevelType w:val="hybridMultilevel"/>
    <w:tmpl w:val="7B7A99F8"/>
    <w:lvl w:ilvl="0" w:tplc="6862D754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6C1013C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3008103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8EC6BFE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E9C0184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C55AB85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B59EE99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25E8AB5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638425C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32F354D3"/>
    <w:multiLevelType w:val="hybridMultilevel"/>
    <w:tmpl w:val="B50615DE"/>
    <w:lvl w:ilvl="0" w:tplc="686C5400">
      <w:start w:val="1"/>
      <w:numFmt w:val="bullet"/>
      <w:lvlText w:val=""/>
      <w:lvlJc w:val="left"/>
      <w:pPr>
        <w:ind w:left="2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9E4CF8">
      <w:start w:val="1"/>
      <w:numFmt w:val="bullet"/>
      <w:lvlText w:val="o"/>
      <w:lvlJc w:val="left"/>
      <w:pPr>
        <w:ind w:left="1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348A51C">
      <w:start w:val="1"/>
      <w:numFmt w:val="bullet"/>
      <w:lvlText w:val="▪"/>
      <w:lvlJc w:val="left"/>
      <w:pPr>
        <w:ind w:left="18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2042240">
      <w:start w:val="1"/>
      <w:numFmt w:val="bullet"/>
      <w:lvlText w:val="•"/>
      <w:lvlJc w:val="left"/>
      <w:pPr>
        <w:ind w:left="25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CCE791E">
      <w:start w:val="1"/>
      <w:numFmt w:val="bullet"/>
      <w:lvlText w:val="o"/>
      <w:lvlJc w:val="left"/>
      <w:pPr>
        <w:ind w:left="32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32A614">
      <w:start w:val="1"/>
      <w:numFmt w:val="bullet"/>
      <w:lvlText w:val="▪"/>
      <w:lvlJc w:val="left"/>
      <w:pPr>
        <w:ind w:left="40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96AD4E">
      <w:start w:val="1"/>
      <w:numFmt w:val="bullet"/>
      <w:lvlText w:val="•"/>
      <w:lvlJc w:val="left"/>
      <w:pPr>
        <w:ind w:left="4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404E18">
      <w:start w:val="1"/>
      <w:numFmt w:val="bullet"/>
      <w:lvlText w:val="o"/>
      <w:lvlJc w:val="left"/>
      <w:pPr>
        <w:ind w:left="5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BCB98E">
      <w:start w:val="1"/>
      <w:numFmt w:val="bullet"/>
      <w:lvlText w:val="▪"/>
      <w:lvlJc w:val="left"/>
      <w:pPr>
        <w:ind w:left="61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331568F5"/>
    <w:multiLevelType w:val="hybridMultilevel"/>
    <w:tmpl w:val="86F4B77C"/>
    <w:lvl w:ilvl="0" w:tplc="C54453E2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6AE4494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EBAA689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5210C98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E52159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D35275E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F000BED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68A0474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215E927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337D12DC"/>
    <w:multiLevelType w:val="hybridMultilevel"/>
    <w:tmpl w:val="73E0D7A2"/>
    <w:lvl w:ilvl="0" w:tplc="FE803770">
      <w:start w:val="1"/>
      <w:numFmt w:val="bullet"/>
      <w:lvlText w:val=""/>
      <w:lvlJc w:val="left"/>
      <w:pPr>
        <w:ind w:left="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18DE778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8A1A99E6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80CA297A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75A268DE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9BF0DB12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EC181834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F126BB2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0D06FC10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34974BF6"/>
    <w:multiLevelType w:val="hybridMultilevel"/>
    <w:tmpl w:val="B174558E"/>
    <w:lvl w:ilvl="0" w:tplc="9A1486BA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3021BD0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DF4C8A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9C8A330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99A515E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8E23944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F1EC45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F4E301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ED669DA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361F00A9"/>
    <w:multiLevelType w:val="hybridMultilevel"/>
    <w:tmpl w:val="17B852F2"/>
    <w:lvl w:ilvl="0" w:tplc="65724E70">
      <w:start w:val="1"/>
      <w:numFmt w:val="bullet"/>
      <w:lvlText w:val="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BA208EC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D4A589C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F2215F4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656DA7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E2AA580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1C8B9F6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75C3682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7CAF8B6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36CE4549"/>
    <w:multiLevelType w:val="hybridMultilevel"/>
    <w:tmpl w:val="A8FA1152"/>
    <w:lvl w:ilvl="0" w:tplc="DF9E5994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9B0BFB0">
      <w:start w:val="1"/>
      <w:numFmt w:val="bullet"/>
      <w:lvlText w:val="o"/>
      <w:lvlJc w:val="left"/>
      <w:pPr>
        <w:ind w:left="1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CDC49AC">
      <w:start w:val="1"/>
      <w:numFmt w:val="bullet"/>
      <w:lvlText w:val="▪"/>
      <w:lvlJc w:val="left"/>
      <w:pPr>
        <w:ind w:left="19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AE687D0">
      <w:start w:val="1"/>
      <w:numFmt w:val="bullet"/>
      <w:lvlText w:val="•"/>
      <w:lvlJc w:val="left"/>
      <w:pPr>
        <w:ind w:left="26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9949734">
      <w:start w:val="1"/>
      <w:numFmt w:val="bullet"/>
      <w:lvlText w:val="o"/>
      <w:lvlJc w:val="left"/>
      <w:pPr>
        <w:ind w:left="33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6A0C074">
      <w:start w:val="1"/>
      <w:numFmt w:val="bullet"/>
      <w:lvlText w:val="▪"/>
      <w:lvlJc w:val="left"/>
      <w:pPr>
        <w:ind w:left="40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6D0CE4A">
      <w:start w:val="1"/>
      <w:numFmt w:val="bullet"/>
      <w:lvlText w:val="•"/>
      <w:lvlJc w:val="left"/>
      <w:pPr>
        <w:ind w:left="47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9A07A30">
      <w:start w:val="1"/>
      <w:numFmt w:val="bullet"/>
      <w:lvlText w:val="o"/>
      <w:lvlJc w:val="left"/>
      <w:pPr>
        <w:ind w:left="55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FB4861C">
      <w:start w:val="1"/>
      <w:numFmt w:val="bullet"/>
      <w:lvlText w:val="▪"/>
      <w:lvlJc w:val="left"/>
      <w:pPr>
        <w:ind w:left="62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36E06239"/>
    <w:multiLevelType w:val="hybridMultilevel"/>
    <w:tmpl w:val="FD6EFC3E"/>
    <w:lvl w:ilvl="0" w:tplc="7ABA8C8A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000C123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6D98008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89C0F88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65A5FF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3718166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376CA19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FDF6864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E096743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36E2449B"/>
    <w:multiLevelType w:val="hybridMultilevel"/>
    <w:tmpl w:val="5C92E490"/>
    <w:lvl w:ilvl="0" w:tplc="FB6E3620">
      <w:start w:val="1"/>
      <w:numFmt w:val="bullet"/>
      <w:lvlText w:val="•"/>
      <w:lvlJc w:val="left"/>
      <w:pPr>
        <w:ind w:left="1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BC6CF10C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0A1C55FC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3B4427CC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71AE754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2BE55D4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FBEAEEF8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33A47FBE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05DE6300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3B724E2E"/>
    <w:multiLevelType w:val="hybridMultilevel"/>
    <w:tmpl w:val="E8047388"/>
    <w:lvl w:ilvl="0" w:tplc="CAD4A2CA">
      <w:start w:val="1"/>
      <w:numFmt w:val="bullet"/>
      <w:lvlText w:val="•"/>
      <w:lvlJc w:val="left"/>
      <w:pPr>
        <w:ind w:left="7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706126">
      <w:start w:val="1"/>
      <w:numFmt w:val="bullet"/>
      <w:lvlText w:val="o"/>
      <w:lvlJc w:val="left"/>
      <w:pPr>
        <w:ind w:left="15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7340084">
      <w:start w:val="1"/>
      <w:numFmt w:val="bullet"/>
      <w:lvlText w:val="▪"/>
      <w:lvlJc w:val="left"/>
      <w:pPr>
        <w:ind w:left="22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56096C">
      <w:start w:val="1"/>
      <w:numFmt w:val="bullet"/>
      <w:lvlText w:val="•"/>
      <w:lvlJc w:val="left"/>
      <w:pPr>
        <w:ind w:left="29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4A096C">
      <w:start w:val="1"/>
      <w:numFmt w:val="bullet"/>
      <w:lvlText w:val="o"/>
      <w:lvlJc w:val="left"/>
      <w:pPr>
        <w:ind w:left="3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160858">
      <w:start w:val="1"/>
      <w:numFmt w:val="bullet"/>
      <w:lvlText w:val="▪"/>
      <w:lvlJc w:val="left"/>
      <w:pPr>
        <w:ind w:left="4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A781EC0">
      <w:start w:val="1"/>
      <w:numFmt w:val="bullet"/>
      <w:lvlText w:val="•"/>
      <w:lvlJc w:val="left"/>
      <w:pPr>
        <w:ind w:left="5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22A4CC0">
      <w:start w:val="1"/>
      <w:numFmt w:val="bullet"/>
      <w:lvlText w:val="o"/>
      <w:lvlJc w:val="left"/>
      <w:pPr>
        <w:ind w:left="5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0A9DF8">
      <w:start w:val="1"/>
      <w:numFmt w:val="bullet"/>
      <w:lvlText w:val="▪"/>
      <w:lvlJc w:val="left"/>
      <w:pPr>
        <w:ind w:left="6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3BD05B11"/>
    <w:multiLevelType w:val="hybridMultilevel"/>
    <w:tmpl w:val="BCBE3B74"/>
    <w:lvl w:ilvl="0" w:tplc="5C8A7490">
      <w:start w:val="1"/>
      <w:numFmt w:val="bullet"/>
      <w:lvlText w:val=""/>
      <w:lvlJc w:val="left"/>
      <w:pPr>
        <w:ind w:left="1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500A03A">
      <w:start w:val="1"/>
      <w:numFmt w:val="bullet"/>
      <w:lvlText w:val="o"/>
      <w:lvlJc w:val="left"/>
      <w:pPr>
        <w:ind w:left="1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C5A9D94">
      <w:start w:val="1"/>
      <w:numFmt w:val="bullet"/>
      <w:lvlText w:val="▪"/>
      <w:lvlJc w:val="left"/>
      <w:pPr>
        <w:ind w:left="19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86C3424">
      <w:start w:val="1"/>
      <w:numFmt w:val="bullet"/>
      <w:lvlText w:val="•"/>
      <w:lvlJc w:val="left"/>
      <w:pPr>
        <w:ind w:left="26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2E2E8D4">
      <w:start w:val="1"/>
      <w:numFmt w:val="bullet"/>
      <w:lvlText w:val="o"/>
      <w:lvlJc w:val="left"/>
      <w:pPr>
        <w:ind w:left="33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DC25F88">
      <w:start w:val="1"/>
      <w:numFmt w:val="bullet"/>
      <w:lvlText w:val="▪"/>
      <w:lvlJc w:val="left"/>
      <w:pPr>
        <w:ind w:left="40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1602A12">
      <w:start w:val="1"/>
      <w:numFmt w:val="bullet"/>
      <w:lvlText w:val="•"/>
      <w:lvlJc w:val="left"/>
      <w:pPr>
        <w:ind w:left="47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1D27250">
      <w:start w:val="1"/>
      <w:numFmt w:val="bullet"/>
      <w:lvlText w:val="o"/>
      <w:lvlJc w:val="left"/>
      <w:pPr>
        <w:ind w:left="55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36C6AE6">
      <w:start w:val="1"/>
      <w:numFmt w:val="bullet"/>
      <w:lvlText w:val="▪"/>
      <w:lvlJc w:val="left"/>
      <w:pPr>
        <w:ind w:left="62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3D2C78CB"/>
    <w:multiLevelType w:val="hybridMultilevel"/>
    <w:tmpl w:val="CFE4E40A"/>
    <w:lvl w:ilvl="0" w:tplc="D2745E98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66926CA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BFACDB2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3878D00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7DFA4F0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D6368A2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04DEFCF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6A6C145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4618949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3E870382"/>
    <w:multiLevelType w:val="hybridMultilevel"/>
    <w:tmpl w:val="73121A8C"/>
    <w:lvl w:ilvl="0" w:tplc="DF26405C">
      <w:start w:val="1"/>
      <w:numFmt w:val="bullet"/>
      <w:lvlText w:val=""/>
      <w:lvlJc w:val="left"/>
      <w:pPr>
        <w:ind w:left="2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5A42CFE">
      <w:start w:val="1"/>
      <w:numFmt w:val="bullet"/>
      <w:lvlText w:val="o"/>
      <w:lvlJc w:val="left"/>
      <w:pPr>
        <w:ind w:left="1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6CAE344">
      <w:start w:val="1"/>
      <w:numFmt w:val="bullet"/>
      <w:lvlText w:val="▪"/>
      <w:lvlJc w:val="left"/>
      <w:pPr>
        <w:ind w:left="18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42309C">
      <w:start w:val="1"/>
      <w:numFmt w:val="bullet"/>
      <w:lvlText w:val="•"/>
      <w:lvlJc w:val="left"/>
      <w:pPr>
        <w:ind w:left="25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1325B70">
      <w:start w:val="1"/>
      <w:numFmt w:val="bullet"/>
      <w:lvlText w:val="o"/>
      <w:lvlJc w:val="left"/>
      <w:pPr>
        <w:ind w:left="32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2025314">
      <w:start w:val="1"/>
      <w:numFmt w:val="bullet"/>
      <w:lvlText w:val="▪"/>
      <w:lvlJc w:val="left"/>
      <w:pPr>
        <w:ind w:left="40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5A210EE">
      <w:start w:val="1"/>
      <w:numFmt w:val="bullet"/>
      <w:lvlText w:val="•"/>
      <w:lvlJc w:val="left"/>
      <w:pPr>
        <w:ind w:left="4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8C0C0A2">
      <w:start w:val="1"/>
      <w:numFmt w:val="bullet"/>
      <w:lvlText w:val="o"/>
      <w:lvlJc w:val="left"/>
      <w:pPr>
        <w:ind w:left="5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201860">
      <w:start w:val="1"/>
      <w:numFmt w:val="bullet"/>
      <w:lvlText w:val="▪"/>
      <w:lvlJc w:val="left"/>
      <w:pPr>
        <w:ind w:left="61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40FD6E22"/>
    <w:multiLevelType w:val="hybridMultilevel"/>
    <w:tmpl w:val="CB123118"/>
    <w:lvl w:ilvl="0" w:tplc="C5F25802">
      <w:start w:val="1"/>
      <w:numFmt w:val="bullet"/>
      <w:lvlText w:val=""/>
      <w:lvlJc w:val="left"/>
      <w:pPr>
        <w:ind w:left="2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C82CA5C">
      <w:start w:val="1"/>
      <w:numFmt w:val="bullet"/>
      <w:lvlText w:val="o"/>
      <w:lvlJc w:val="left"/>
      <w:pPr>
        <w:ind w:left="1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E448C6">
      <w:start w:val="1"/>
      <w:numFmt w:val="bullet"/>
      <w:lvlText w:val="▪"/>
      <w:lvlJc w:val="left"/>
      <w:pPr>
        <w:ind w:left="18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C0B63A">
      <w:start w:val="1"/>
      <w:numFmt w:val="bullet"/>
      <w:lvlText w:val="•"/>
      <w:lvlJc w:val="left"/>
      <w:pPr>
        <w:ind w:left="25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20649C8">
      <w:start w:val="1"/>
      <w:numFmt w:val="bullet"/>
      <w:lvlText w:val="o"/>
      <w:lvlJc w:val="left"/>
      <w:pPr>
        <w:ind w:left="32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422AE4">
      <w:start w:val="1"/>
      <w:numFmt w:val="bullet"/>
      <w:lvlText w:val="▪"/>
      <w:lvlJc w:val="left"/>
      <w:pPr>
        <w:ind w:left="40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852B05C">
      <w:start w:val="1"/>
      <w:numFmt w:val="bullet"/>
      <w:lvlText w:val="•"/>
      <w:lvlJc w:val="left"/>
      <w:pPr>
        <w:ind w:left="4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D2CC3F6">
      <w:start w:val="1"/>
      <w:numFmt w:val="bullet"/>
      <w:lvlText w:val="o"/>
      <w:lvlJc w:val="left"/>
      <w:pPr>
        <w:ind w:left="54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3C94B2">
      <w:start w:val="1"/>
      <w:numFmt w:val="bullet"/>
      <w:lvlText w:val="▪"/>
      <w:lvlJc w:val="left"/>
      <w:pPr>
        <w:ind w:left="61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>
    <w:nsid w:val="41470402"/>
    <w:multiLevelType w:val="hybridMultilevel"/>
    <w:tmpl w:val="CCA6B528"/>
    <w:lvl w:ilvl="0" w:tplc="5DE6C41C">
      <w:start w:val="1"/>
      <w:numFmt w:val="bullet"/>
      <w:lvlText w:val=""/>
      <w:lvlJc w:val="left"/>
      <w:pPr>
        <w:ind w:left="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04C2E288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31D4E244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0856209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BA8AF9D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C79C401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57469E6C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430457D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4AF06ACA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45836454"/>
    <w:multiLevelType w:val="hybridMultilevel"/>
    <w:tmpl w:val="8862BE0C"/>
    <w:lvl w:ilvl="0" w:tplc="461E42B2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272AC56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B1E2CE0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356E3CF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BD9A607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A29269C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60AE63B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C32E51A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250A6FB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>
    <w:nsid w:val="49492DE2"/>
    <w:multiLevelType w:val="hybridMultilevel"/>
    <w:tmpl w:val="FBCC8906"/>
    <w:lvl w:ilvl="0" w:tplc="3A5C3872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EB84E03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455C298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E7984B8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E01E876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C220ED3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B5B0D5E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80A2643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0AE42B4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4A183532"/>
    <w:multiLevelType w:val="hybridMultilevel"/>
    <w:tmpl w:val="06240DA4"/>
    <w:lvl w:ilvl="0" w:tplc="96D60056">
      <w:start w:val="1"/>
      <w:numFmt w:val="bullet"/>
      <w:lvlText w:val=""/>
      <w:lvlJc w:val="left"/>
      <w:pPr>
        <w:ind w:left="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3B662E3C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3B0C8CB0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D89A156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5D810B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AC76B63A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713A559C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2442AA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5EA079FC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4A350F9E"/>
    <w:multiLevelType w:val="hybridMultilevel"/>
    <w:tmpl w:val="BA64323E"/>
    <w:lvl w:ilvl="0" w:tplc="F8CA113E">
      <w:start w:val="1"/>
      <w:numFmt w:val="bullet"/>
      <w:lvlText w:val="•"/>
      <w:lvlJc w:val="left"/>
      <w:pPr>
        <w:ind w:left="7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606AB4">
      <w:start w:val="1"/>
      <w:numFmt w:val="bullet"/>
      <w:lvlText w:val="o"/>
      <w:lvlJc w:val="left"/>
      <w:pPr>
        <w:ind w:left="15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90AA7D8">
      <w:start w:val="1"/>
      <w:numFmt w:val="bullet"/>
      <w:lvlText w:val="▪"/>
      <w:lvlJc w:val="left"/>
      <w:pPr>
        <w:ind w:left="22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9640B0">
      <w:start w:val="1"/>
      <w:numFmt w:val="bullet"/>
      <w:lvlText w:val="•"/>
      <w:lvlJc w:val="left"/>
      <w:pPr>
        <w:ind w:left="29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AC1440">
      <w:start w:val="1"/>
      <w:numFmt w:val="bullet"/>
      <w:lvlText w:val="o"/>
      <w:lvlJc w:val="left"/>
      <w:pPr>
        <w:ind w:left="3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22EA302">
      <w:start w:val="1"/>
      <w:numFmt w:val="bullet"/>
      <w:lvlText w:val="▪"/>
      <w:lvlJc w:val="left"/>
      <w:pPr>
        <w:ind w:left="4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009944">
      <w:start w:val="1"/>
      <w:numFmt w:val="bullet"/>
      <w:lvlText w:val="•"/>
      <w:lvlJc w:val="left"/>
      <w:pPr>
        <w:ind w:left="5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7815E8">
      <w:start w:val="1"/>
      <w:numFmt w:val="bullet"/>
      <w:lvlText w:val="o"/>
      <w:lvlJc w:val="left"/>
      <w:pPr>
        <w:ind w:left="5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64A372">
      <w:start w:val="1"/>
      <w:numFmt w:val="bullet"/>
      <w:lvlText w:val="▪"/>
      <w:lvlJc w:val="left"/>
      <w:pPr>
        <w:ind w:left="6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>
    <w:nsid w:val="4AEE633C"/>
    <w:multiLevelType w:val="hybridMultilevel"/>
    <w:tmpl w:val="63F42426"/>
    <w:lvl w:ilvl="0" w:tplc="41F48588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1ACF2CA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488C16A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8C65A3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7AE06A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61CAC72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6FC163A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66C7E14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1D60F74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>
    <w:nsid w:val="4B437C63"/>
    <w:multiLevelType w:val="hybridMultilevel"/>
    <w:tmpl w:val="7A442730"/>
    <w:lvl w:ilvl="0" w:tplc="CD76E056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726986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B96B04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8107A3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6B02B5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BC858D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6AC8C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3805B1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64A474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>
    <w:nsid w:val="4DB72F90"/>
    <w:multiLevelType w:val="hybridMultilevel"/>
    <w:tmpl w:val="C91CCA8C"/>
    <w:lvl w:ilvl="0" w:tplc="E974CDC6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D925FAE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990E714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07EF70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FF64534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718832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0FA764A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3CA367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F5C0964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>
    <w:nsid w:val="50010C21"/>
    <w:multiLevelType w:val="hybridMultilevel"/>
    <w:tmpl w:val="FDDA55BA"/>
    <w:lvl w:ilvl="0" w:tplc="1B141DB8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F61E6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466BB4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7C84E3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67C45B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C26F1D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E9A760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3FAF0A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AC4028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>
    <w:nsid w:val="50DD6E53"/>
    <w:multiLevelType w:val="hybridMultilevel"/>
    <w:tmpl w:val="6012E9B6"/>
    <w:lvl w:ilvl="0" w:tplc="8D7C53DE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FEE61A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67A77BE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70C808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12CEFA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5E2F032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4D26B86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02C71BE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5E0AB56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>
    <w:nsid w:val="53AA61FD"/>
    <w:multiLevelType w:val="hybridMultilevel"/>
    <w:tmpl w:val="E200D5D4"/>
    <w:lvl w:ilvl="0" w:tplc="C8F86282">
      <w:start w:val="1"/>
      <w:numFmt w:val="bullet"/>
      <w:lvlText w:val=""/>
      <w:lvlJc w:val="left"/>
      <w:pPr>
        <w:ind w:left="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AE3007A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833050F2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C6264606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C242FB3C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F57A0776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9A7868C8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4E8829DC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5BBC9AB2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>
    <w:nsid w:val="556B4283"/>
    <w:multiLevelType w:val="hybridMultilevel"/>
    <w:tmpl w:val="9738EA86"/>
    <w:lvl w:ilvl="0" w:tplc="C67644DE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88CC940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20362EE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66A4C9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DB0A8B3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63E5A7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E9E0B86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3510F1E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3858D28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55902C04"/>
    <w:multiLevelType w:val="hybridMultilevel"/>
    <w:tmpl w:val="7FDA4EF2"/>
    <w:lvl w:ilvl="0" w:tplc="2C621D22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A8E0A42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434582A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F10940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DB84110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D4A1968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E4C322C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F307298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4D02980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>
    <w:nsid w:val="56386086"/>
    <w:multiLevelType w:val="hybridMultilevel"/>
    <w:tmpl w:val="7D5CD1FA"/>
    <w:lvl w:ilvl="0" w:tplc="DD440532">
      <w:start w:val="1"/>
      <w:numFmt w:val="bullet"/>
      <w:lvlText w:val=""/>
      <w:lvlJc w:val="left"/>
      <w:pPr>
        <w:ind w:left="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BDD2C78C">
      <w:start w:val="1"/>
      <w:numFmt w:val="bullet"/>
      <w:lvlText w:val="o"/>
      <w:lvlJc w:val="left"/>
      <w:pPr>
        <w:ind w:left="11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E444A1CC">
      <w:start w:val="1"/>
      <w:numFmt w:val="bullet"/>
      <w:lvlText w:val="▪"/>
      <w:lvlJc w:val="left"/>
      <w:pPr>
        <w:ind w:left="19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77A698EC">
      <w:start w:val="1"/>
      <w:numFmt w:val="bullet"/>
      <w:lvlText w:val="•"/>
      <w:lvlJc w:val="left"/>
      <w:pPr>
        <w:ind w:left="26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03B490E6">
      <w:start w:val="1"/>
      <w:numFmt w:val="bullet"/>
      <w:lvlText w:val="o"/>
      <w:lvlJc w:val="left"/>
      <w:pPr>
        <w:ind w:left="33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3E98C82E">
      <w:start w:val="1"/>
      <w:numFmt w:val="bullet"/>
      <w:lvlText w:val="▪"/>
      <w:lvlJc w:val="left"/>
      <w:pPr>
        <w:ind w:left="40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0A34CFCC">
      <w:start w:val="1"/>
      <w:numFmt w:val="bullet"/>
      <w:lvlText w:val="•"/>
      <w:lvlJc w:val="left"/>
      <w:pPr>
        <w:ind w:left="47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74C87C8E">
      <w:start w:val="1"/>
      <w:numFmt w:val="bullet"/>
      <w:lvlText w:val="o"/>
      <w:lvlJc w:val="left"/>
      <w:pPr>
        <w:ind w:left="55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F00EDDEE">
      <w:start w:val="1"/>
      <w:numFmt w:val="bullet"/>
      <w:lvlText w:val="▪"/>
      <w:lvlJc w:val="left"/>
      <w:pPr>
        <w:ind w:left="6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>
    <w:nsid w:val="599F6908"/>
    <w:multiLevelType w:val="hybridMultilevel"/>
    <w:tmpl w:val="51CEB3FC"/>
    <w:lvl w:ilvl="0" w:tplc="4322E9D2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E8CE2A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6748B3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C24D53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142D34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9005F6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9648C6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A92EFA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B8E28E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>
    <w:nsid w:val="5A39766D"/>
    <w:multiLevelType w:val="hybridMultilevel"/>
    <w:tmpl w:val="FDF2EB22"/>
    <w:lvl w:ilvl="0" w:tplc="21868036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3F5ADE1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AF1683A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F4075F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547C827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DF01FC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A07EB3B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2036197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76BA3C8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5C241979"/>
    <w:multiLevelType w:val="hybridMultilevel"/>
    <w:tmpl w:val="C1CE7BE4"/>
    <w:lvl w:ilvl="0" w:tplc="6E36AAEA">
      <w:start w:val="1"/>
      <w:numFmt w:val="bullet"/>
      <w:lvlText w:val=""/>
      <w:lvlJc w:val="left"/>
      <w:pPr>
        <w:ind w:left="1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7768526">
      <w:start w:val="1"/>
      <w:numFmt w:val="bullet"/>
      <w:lvlText w:val="o"/>
      <w:lvlJc w:val="left"/>
      <w:pPr>
        <w:ind w:left="1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4B83BCC">
      <w:start w:val="1"/>
      <w:numFmt w:val="bullet"/>
      <w:lvlText w:val="▪"/>
      <w:lvlJc w:val="left"/>
      <w:pPr>
        <w:ind w:left="19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D3C5616">
      <w:start w:val="1"/>
      <w:numFmt w:val="bullet"/>
      <w:lvlText w:val="•"/>
      <w:lvlJc w:val="left"/>
      <w:pPr>
        <w:ind w:left="26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E8AB9CA">
      <w:start w:val="1"/>
      <w:numFmt w:val="bullet"/>
      <w:lvlText w:val="o"/>
      <w:lvlJc w:val="left"/>
      <w:pPr>
        <w:ind w:left="33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0AE029A">
      <w:start w:val="1"/>
      <w:numFmt w:val="bullet"/>
      <w:lvlText w:val="▪"/>
      <w:lvlJc w:val="left"/>
      <w:pPr>
        <w:ind w:left="40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C429BBE">
      <w:start w:val="1"/>
      <w:numFmt w:val="bullet"/>
      <w:lvlText w:val="•"/>
      <w:lvlJc w:val="left"/>
      <w:pPr>
        <w:ind w:left="47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C4B308">
      <w:start w:val="1"/>
      <w:numFmt w:val="bullet"/>
      <w:lvlText w:val="o"/>
      <w:lvlJc w:val="left"/>
      <w:pPr>
        <w:ind w:left="55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4C4F018">
      <w:start w:val="1"/>
      <w:numFmt w:val="bullet"/>
      <w:lvlText w:val="▪"/>
      <w:lvlJc w:val="left"/>
      <w:pPr>
        <w:ind w:left="62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>
    <w:nsid w:val="5D541DE0"/>
    <w:multiLevelType w:val="hybridMultilevel"/>
    <w:tmpl w:val="8484363E"/>
    <w:lvl w:ilvl="0" w:tplc="3FF27048">
      <w:start w:val="1"/>
      <w:numFmt w:val="bullet"/>
      <w:lvlText w:val="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E5851F4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1CE27DA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C7A4EFC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FE4C970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2A88F94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4E0A6A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5C23124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00EA08A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>
    <w:nsid w:val="5EA06BDF"/>
    <w:multiLevelType w:val="hybridMultilevel"/>
    <w:tmpl w:val="12DAA278"/>
    <w:lvl w:ilvl="0" w:tplc="41EC76F4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F386F42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8B4FD6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2D406AE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54030E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BD2E3D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65C23C3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30DCDCE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276A735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>
    <w:nsid w:val="635334AB"/>
    <w:multiLevelType w:val="hybridMultilevel"/>
    <w:tmpl w:val="77989D4E"/>
    <w:lvl w:ilvl="0" w:tplc="625001F6">
      <w:start w:val="1"/>
      <w:numFmt w:val="bullet"/>
      <w:lvlText w:val="•"/>
      <w:lvlJc w:val="left"/>
      <w:pPr>
        <w:ind w:left="7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E62DE8C">
      <w:start w:val="1"/>
      <w:numFmt w:val="bullet"/>
      <w:lvlText w:val="o"/>
      <w:lvlJc w:val="left"/>
      <w:pPr>
        <w:ind w:left="15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AF064F2">
      <w:start w:val="1"/>
      <w:numFmt w:val="bullet"/>
      <w:lvlText w:val="▪"/>
      <w:lvlJc w:val="left"/>
      <w:pPr>
        <w:ind w:left="22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66DC8A">
      <w:start w:val="1"/>
      <w:numFmt w:val="bullet"/>
      <w:lvlText w:val="•"/>
      <w:lvlJc w:val="left"/>
      <w:pPr>
        <w:ind w:left="29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E0E19EA">
      <w:start w:val="1"/>
      <w:numFmt w:val="bullet"/>
      <w:lvlText w:val="o"/>
      <w:lvlJc w:val="left"/>
      <w:pPr>
        <w:ind w:left="3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427878">
      <w:start w:val="1"/>
      <w:numFmt w:val="bullet"/>
      <w:lvlText w:val="▪"/>
      <w:lvlJc w:val="left"/>
      <w:pPr>
        <w:ind w:left="4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F8CDFC">
      <w:start w:val="1"/>
      <w:numFmt w:val="bullet"/>
      <w:lvlText w:val="•"/>
      <w:lvlJc w:val="left"/>
      <w:pPr>
        <w:ind w:left="5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681C86">
      <w:start w:val="1"/>
      <w:numFmt w:val="bullet"/>
      <w:lvlText w:val="o"/>
      <w:lvlJc w:val="left"/>
      <w:pPr>
        <w:ind w:left="5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70C278">
      <w:start w:val="1"/>
      <w:numFmt w:val="bullet"/>
      <w:lvlText w:val="▪"/>
      <w:lvlJc w:val="left"/>
      <w:pPr>
        <w:ind w:left="6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>
    <w:nsid w:val="63C07BD2"/>
    <w:multiLevelType w:val="hybridMultilevel"/>
    <w:tmpl w:val="E752CA18"/>
    <w:lvl w:ilvl="0" w:tplc="781C4F54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AFBA0D1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820A237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372617E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60225C0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F7EA625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023E7D5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E94D75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8FF29A6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>
    <w:nsid w:val="66DD7A47"/>
    <w:multiLevelType w:val="hybridMultilevel"/>
    <w:tmpl w:val="A51CABDA"/>
    <w:lvl w:ilvl="0" w:tplc="64F6CD54">
      <w:start w:val="1"/>
      <w:numFmt w:val="bullet"/>
      <w:lvlText w:val="•"/>
      <w:lvlJc w:val="left"/>
      <w:pPr>
        <w:ind w:left="7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42791E">
      <w:start w:val="1"/>
      <w:numFmt w:val="bullet"/>
      <w:lvlText w:val="o"/>
      <w:lvlJc w:val="left"/>
      <w:pPr>
        <w:ind w:left="15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A28BDBC">
      <w:start w:val="1"/>
      <w:numFmt w:val="bullet"/>
      <w:lvlText w:val="▪"/>
      <w:lvlJc w:val="left"/>
      <w:pPr>
        <w:ind w:left="22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F475E2">
      <w:start w:val="1"/>
      <w:numFmt w:val="bullet"/>
      <w:lvlText w:val="•"/>
      <w:lvlJc w:val="left"/>
      <w:pPr>
        <w:ind w:left="29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4A2344">
      <w:start w:val="1"/>
      <w:numFmt w:val="bullet"/>
      <w:lvlText w:val="o"/>
      <w:lvlJc w:val="left"/>
      <w:pPr>
        <w:ind w:left="3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2A6CBE">
      <w:start w:val="1"/>
      <w:numFmt w:val="bullet"/>
      <w:lvlText w:val="▪"/>
      <w:lvlJc w:val="left"/>
      <w:pPr>
        <w:ind w:left="4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7AB430">
      <w:start w:val="1"/>
      <w:numFmt w:val="bullet"/>
      <w:lvlText w:val="•"/>
      <w:lvlJc w:val="left"/>
      <w:pPr>
        <w:ind w:left="5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EECE30">
      <w:start w:val="1"/>
      <w:numFmt w:val="bullet"/>
      <w:lvlText w:val="o"/>
      <w:lvlJc w:val="left"/>
      <w:pPr>
        <w:ind w:left="5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6DA3362">
      <w:start w:val="1"/>
      <w:numFmt w:val="bullet"/>
      <w:lvlText w:val="▪"/>
      <w:lvlJc w:val="left"/>
      <w:pPr>
        <w:ind w:left="6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>
    <w:nsid w:val="67EE56CA"/>
    <w:multiLevelType w:val="hybridMultilevel"/>
    <w:tmpl w:val="8E607BC6"/>
    <w:lvl w:ilvl="0" w:tplc="005ADEE0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E3888C7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02E185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7542F54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2989AF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ED82170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3552FA7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41C0D23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6420A3A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>
    <w:nsid w:val="6BBC5035"/>
    <w:multiLevelType w:val="hybridMultilevel"/>
    <w:tmpl w:val="84005C12"/>
    <w:lvl w:ilvl="0" w:tplc="85463886">
      <w:start w:val="1"/>
      <w:numFmt w:val="bullet"/>
      <w:lvlText w:val="•"/>
      <w:lvlJc w:val="left"/>
      <w:pPr>
        <w:ind w:left="1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E5B4ABF0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C2689DAE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B7280E4C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B64AB436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0C0CA778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3D8EEA66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DD30FAA6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5944E4AA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>
    <w:nsid w:val="6C885F0D"/>
    <w:multiLevelType w:val="hybridMultilevel"/>
    <w:tmpl w:val="60D42662"/>
    <w:lvl w:ilvl="0" w:tplc="F57E670C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93A495E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FF2EF4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79FC36E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9FFAB8F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45A8D3A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99B6560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07DCC20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EC4E088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>
    <w:nsid w:val="70D915D1"/>
    <w:multiLevelType w:val="hybridMultilevel"/>
    <w:tmpl w:val="755CDF1C"/>
    <w:lvl w:ilvl="0" w:tplc="C6EAAC18">
      <w:start w:val="1"/>
      <w:numFmt w:val="bullet"/>
      <w:lvlText w:val="•"/>
      <w:lvlJc w:val="left"/>
      <w:pPr>
        <w:ind w:left="7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53CB600">
      <w:start w:val="1"/>
      <w:numFmt w:val="bullet"/>
      <w:lvlText w:val="o"/>
      <w:lvlJc w:val="left"/>
      <w:pPr>
        <w:ind w:left="15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BC053A">
      <w:start w:val="1"/>
      <w:numFmt w:val="bullet"/>
      <w:lvlText w:val="▪"/>
      <w:lvlJc w:val="left"/>
      <w:pPr>
        <w:ind w:left="22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74B0FA">
      <w:start w:val="1"/>
      <w:numFmt w:val="bullet"/>
      <w:lvlText w:val="•"/>
      <w:lvlJc w:val="left"/>
      <w:pPr>
        <w:ind w:left="29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46F2FC">
      <w:start w:val="1"/>
      <w:numFmt w:val="bullet"/>
      <w:lvlText w:val="o"/>
      <w:lvlJc w:val="left"/>
      <w:pPr>
        <w:ind w:left="3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A097FE">
      <w:start w:val="1"/>
      <w:numFmt w:val="bullet"/>
      <w:lvlText w:val="▪"/>
      <w:lvlJc w:val="left"/>
      <w:pPr>
        <w:ind w:left="4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80CA74">
      <w:start w:val="1"/>
      <w:numFmt w:val="bullet"/>
      <w:lvlText w:val="•"/>
      <w:lvlJc w:val="left"/>
      <w:pPr>
        <w:ind w:left="5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AC5F66">
      <w:start w:val="1"/>
      <w:numFmt w:val="bullet"/>
      <w:lvlText w:val="o"/>
      <w:lvlJc w:val="left"/>
      <w:pPr>
        <w:ind w:left="5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FE44F0">
      <w:start w:val="1"/>
      <w:numFmt w:val="bullet"/>
      <w:lvlText w:val="▪"/>
      <w:lvlJc w:val="left"/>
      <w:pPr>
        <w:ind w:left="6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>
    <w:nsid w:val="71E53D53"/>
    <w:multiLevelType w:val="hybridMultilevel"/>
    <w:tmpl w:val="D7B2796C"/>
    <w:lvl w:ilvl="0" w:tplc="A92EEC0C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610D85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E12FCB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6423ED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13A30B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690DC9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3FAF08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EA6226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FC8CFC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>
    <w:nsid w:val="75A62C70"/>
    <w:multiLevelType w:val="hybridMultilevel"/>
    <w:tmpl w:val="19C60E78"/>
    <w:lvl w:ilvl="0" w:tplc="707CBB26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BE854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7CA430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A8CF62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36E858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8A2EA3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8A299B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EC237C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9B84D3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>
    <w:nsid w:val="7BEE234B"/>
    <w:multiLevelType w:val="hybridMultilevel"/>
    <w:tmpl w:val="42DA2A20"/>
    <w:lvl w:ilvl="0" w:tplc="7CE6FF62">
      <w:start w:val="1"/>
      <w:numFmt w:val="bullet"/>
      <w:lvlText w:val="•"/>
      <w:lvlJc w:val="left"/>
      <w:pPr>
        <w:ind w:left="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E590794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03656F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BC325DC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EC40DBB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3D0C84D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AB4ADC0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9CCFB6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31A6091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>
    <w:nsid w:val="7CE6552A"/>
    <w:multiLevelType w:val="hybridMultilevel"/>
    <w:tmpl w:val="F9CE0E4A"/>
    <w:lvl w:ilvl="0" w:tplc="AE244144">
      <w:start w:val="1"/>
      <w:numFmt w:val="bullet"/>
      <w:lvlText w:val=""/>
      <w:lvlJc w:val="left"/>
      <w:pPr>
        <w:ind w:left="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2B6C506C">
      <w:start w:val="1"/>
      <w:numFmt w:val="bullet"/>
      <w:lvlText w:val="o"/>
      <w:lvlJc w:val="left"/>
      <w:pPr>
        <w:ind w:left="11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A596E93E">
      <w:start w:val="1"/>
      <w:numFmt w:val="bullet"/>
      <w:lvlText w:val="▪"/>
      <w:lvlJc w:val="left"/>
      <w:pPr>
        <w:ind w:left="19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85D249DE">
      <w:start w:val="1"/>
      <w:numFmt w:val="bullet"/>
      <w:lvlText w:val="•"/>
      <w:lvlJc w:val="left"/>
      <w:pPr>
        <w:ind w:left="26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26AC1CF8">
      <w:start w:val="1"/>
      <w:numFmt w:val="bullet"/>
      <w:lvlText w:val="o"/>
      <w:lvlJc w:val="left"/>
      <w:pPr>
        <w:ind w:left="33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C3E023EE">
      <w:start w:val="1"/>
      <w:numFmt w:val="bullet"/>
      <w:lvlText w:val="▪"/>
      <w:lvlJc w:val="left"/>
      <w:pPr>
        <w:ind w:left="40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E96C5C5E">
      <w:start w:val="1"/>
      <w:numFmt w:val="bullet"/>
      <w:lvlText w:val="•"/>
      <w:lvlJc w:val="left"/>
      <w:pPr>
        <w:ind w:left="4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118436E2">
      <w:start w:val="1"/>
      <w:numFmt w:val="bullet"/>
      <w:lvlText w:val="o"/>
      <w:lvlJc w:val="left"/>
      <w:pPr>
        <w:ind w:left="5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08748B08">
      <w:start w:val="1"/>
      <w:numFmt w:val="bullet"/>
      <w:lvlText w:val="▪"/>
      <w:lvlJc w:val="left"/>
      <w:pPr>
        <w:ind w:left="6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>
    <w:nsid w:val="7FCF0348"/>
    <w:multiLevelType w:val="hybridMultilevel"/>
    <w:tmpl w:val="1338A768"/>
    <w:lvl w:ilvl="0" w:tplc="DFE4F22A">
      <w:start w:val="1"/>
      <w:numFmt w:val="bullet"/>
      <w:lvlText w:val="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768F954">
      <w:start w:val="1"/>
      <w:numFmt w:val="bullet"/>
      <w:lvlText w:val="o"/>
      <w:lvlJc w:val="left"/>
      <w:pPr>
        <w:ind w:left="1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F462586">
      <w:start w:val="1"/>
      <w:numFmt w:val="bullet"/>
      <w:lvlText w:val="▪"/>
      <w:lvlJc w:val="left"/>
      <w:pPr>
        <w:ind w:left="19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E38BE16">
      <w:start w:val="1"/>
      <w:numFmt w:val="bullet"/>
      <w:lvlText w:val="•"/>
      <w:lvlJc w:val="left"/>
      <w:pPr>
        <w:ind w:left="26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C5C7C98">
      <w:start w:val="1"/>
      <w:numFmt w:val="bullet"/>
      <w:lvlText w:val="o"/>
      <w:lvlJc w:val="left"/>
      <w:pPr>
        <w:ind w:left="33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112FEEE">
      <w:start w:val="1"/>
      <w:numFmt w:val="bullet"/>
      <w:lvlText w:val="▪"/>
      <w:lvlJc w:val="left"/>
      <w:pPr>
        <w:ind w:left="40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14C833E">
      <w:start w:val="1"/>
      <w:numFmt w:val="bullet"/>
      <w:lvlText w:val="•"/>
      <w:lvlJc w:val="left"/>
      <w:pPr>
        <w:ind w:left="47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70A713C">
      <w:start w:val="1"/>
      <w:numFmt w:val="bullet"/>
      <w:lvlText w:val="o"/>
      <w:lvlJc w:val="left"/>
      <w:pPr>
        <w:ind w:left="55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EF2FB4E">
      <w:start w:val="1"/>
      <w:numFmt w:val="bullet"/>
      <w:lvlText w:val="▪"/>
      <w:lvlJc w:val="left"/>
      <w:pPr>
        <w:ind w:left="62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0"/>
  </w:num>
  <w:num w:numId="2">
    <w:abstractNumId w:val="13"/>
  </w:num>
  <w:num w:numId="3">
    <w:abstractNumId w:val="26"/>
  </w:num>
  <w:num w:numId="4">
    <w:abstractNumId w:val="32"/>
  </w:num>
  <w:num w:numId="5">
    <w:abstractNumId w:val="43"/>
  </w:num>
  <w:num w:numId="6">
    <w:abstractNumId w:val="79"/>
  </w:num>
  <w:num w:numId="7">
    <w:abstractNumId w:val="75"/>
  </w:num>
  <w:num w:numId="8">
    <w:abstractNumId w:val="85"/>
  </w:num>
  <w:num w:numId="9">
    <w:abstractNumId w:val="39"/>
  </w:num>
  <w:num w:numId="10">
    <w:abstractNumId w:val="0"/>
  </w:num>
  <w:num w:numId="11">
    <w:abstractNumId w:val="77"/>
  </w:num>
  <w:num w:numId="12">
    <w:abstractNumId w:val="35"/>
  </w:num>
  <w:num w:numId="13">
    <w:abstractNumId w:val="72"/>
  </w:num>
  <w:num w:numId="14">
    <w:abstractNumId w:val="58"/>
  </w:num>
  <w:num w:numId="15">
    <w:abstractNumId w:val="54"/>
  </w:num>
  <w:num w:numId="16">
    <w:abstractNumId w:val="51"/>
  </w:num>
  <w:num w:numId="17">
    <w:abstractNumId w:val="42"/>
  </w:num>
  <w:num w:numId="18">
    <w:abstractNumId w:val="50"/>
  </w:num>
  <w:num w:numId="19">
    <w:abstractNumId w:val="81"/>
  </w:num>
  <w:num w:numId="20">
    <w:abstractNumId w:val="45"/>
  </w:num>
  <w:num w:numId="21">
    <w:abstractNumId w:val="59"/>
  </w:num>
  <w:num w:numId="22">
    <w:abstractNumId w:val="80"/>
  </w:num>
  <w:num w:numId="23">
    <w:abstractNumId w:val="1"/>
  </w:num>
  <w:num w:numId="24">
    <w:abstractNumId w:val="37"/>
  </w:num>
  <w:num w:numId="25">
    <w:abstractNumId w:val="11"/>
  </w:num>
  <w:num w:numId="26">
    <w:abstractNumId w:val="68"/>
  </w:num>
  <w:num w:numId="27">
    <w:abstractNumId w:val="25"/>
  </w:num>
  <w:num w:numId="28">
    <w:abstractNumId w:val="86"/>
  </w:num>
  <w:num w:numId="29">
    <w:abstractNumId w:val="28"/>
  </w:num>
  <w:num w:numId="30">
    <w:abstractNumId w:val="67"/>
  </w:num>
  <w:num w:numId="31">
    <w:abstractNumId w:val="9"/>
  </w:num>
  <w:num w:numId="32">
    <w:abstractNumId w:val="16"/>
  </w:num>
  <w:num w:numId="33">
    <w:abstractNumId w:val="3"/>
  </w:num>
  <w:num w:numId="34">
    <w:abstractNumId w:val="7"/>
  </w:num>
  <w:num w:numId="35">
    <w:abstractNumId w:val="41"/>
  </w:num>
  <w:num w:numId="36">
    <w:abstractNumId w:val="57"/>
  </w:num>
  <w:num w:numId="37">
    <w:abstractNumId w:val="17"/>
  </w:num>
  <w:num w:numId="38">
    <w:abstractNumId w:val="31"/>
  </w:num>
  <w:num w:numId="39">
    <w:abstractNumId w:val="23"/>
  </w:num>
  <w:num w:numId="40">
    <w:abstractNumId w:val="20"/>
  </w:num>
  <w:num w:numId="41">
    <w:abstractNumId w:val="6"/>
  </w:num>
  <w:num w:numId="42">
    <w:abstractNumId w:val="46"/>
  </w:num>
  <w:num w:numId="43">
    <w:abstractNumId w:val="70"/>
  </w:num>
  <w:num w:numId="44">
    <w:abstractNumId w:val="60"/>
  </w:num>
  <w:num w:numId="45">
    <w:abstractNumId w:val="27"/>
  </w:num>
  <w:num w:numId="46">
    <w:abstractNumId w:val="66"/>
  </w:num>
  <w:num w:numId="47">
    <w:abstractNumId w:val="73"/>
  </w:num>
  <w:num w:numId="48">
    <w:abstractNumId w:val="36"/>
  </w:num>
  <w:num w:numId="49">
    <w:abstractNumId w:val="10"/>
  </w:num>
  <w:num w:numId="50">
    <w:abstractNumId w:val="69"/>
  </w:num>
  <w:num w:numId="51">
    <w:abstractNumId w:val="49"/>
  </w:num>
  <w:num w:numId="52">
    <w:abstractNumId w:val="47"/>
  </w:num>
  <w:num w:numId="53">
    <w:abstractNumId w:val="22"/>
  </w:num>
  <w:num w:numId="54">
    <w:abstractNumId w:val="5"/>
  </w:num>
  <w:num w:numId="55">
    <w:abstractNumId w:val="53"/>
  </w:num>
  <w:num w:numId="56">
    <w:abstractNumId w:val="64"/>
  </w:num>
  <w:num w:numId="57">
    <w:abstractNumId w:val="74"/>
  </w:num>
  <w:num w:numId="58">
    <w:abstractNumId w:val="48"/>
  </w:num>
  <w:num w:numId="59">
    <w:abstractNumId w:val="87"/>
  </w:num>
  <w:num w:numId="60">
    <w:abstractNumId w:val="62"/>
  </w:num>
  <w:num w:numId="61">
    <w:abstractNumId w:val="19"/>
  </w:num>
  <w:num w:numId="62">
    <w:abstractNumId w:val="52"/>
  </w:num>
  <w:num w:numId="63">
    <w:abstractNumId w:val="78"/>
  </w:num>
  <w:num w:numId="64">
    <w:abstractNumId w:val="61"/>
  </w:num>
  <w:num w:numId="65">
    <w:abstractNumId w:val="82"/>
  </w:num>
  <w:num w:numId="66">
    <w:abstractNumId w:val="24"/>
  </w:num>
  <w:num w:numId="67">
    <w:abstractNumId w:val="76"/>
  </w:num>
  <w:num w:numId="68">
    <w:abstractNumId w:val="2"/>
  </w:num>
  <w:num w:numId="69">
    <w:abstractNumId w:val="63"/>
  </w:num>
  <w:num w:numId="70">
    <w:abstractNumId w:val="21"/>
  </w:num>
  <w:num w:numId="71">
    <w:abstractNumId w:val="40"/>
  </w:num>
  <w:num w:numId="72">
    <w:abstractNumId w:val="34"/>
  </w:num>
  <w:num w:numId="73">
    <w:abstractNumId w:val="4"/>
  </w:num>
  <w:num w:numId="74">
    <w:abstractNumId w:val="18"/>
  </w:num>
  <w:num w:numId="75">
    <w:abstractNumId w:val="8"/>
  </w:num>
  <w:num w:numId="76">
    <w:abstractNumId w:val="83"/>
  </w:num>
  <w:num w:numId="77">
    <w:abstractNumId w:val="84"/>
  </w:num>
  <w:num w:numId="78">
    <w:abstractNumId w:val="65"/>
  </w:num>
  <w:num w:numId="79">
    <w:abstractNumId w:val="12"/>
  </w:num>
  <w:num w:numId="80">
    <w:abstractNumId w:val="29"/>
  </w:num>
  <w:num w:numId="81">
    <w:abstractNumId w:val="33"/>
  </w:num>
  <w:num w:numId="82">
    <w:abstractNumId w:val="71"/>
  </w:num>
  <w:num w:numId="83">
    <w:abstractNumId w:val="55"/>
  </w:num>
  <w:num w:numId="84">
    <w:abstractNumId w:val="56"/>
  </w:num>
  <w:num w:numId="85">
    <w:abstractNumId w:val="14"/>
  </w:num>
  <w:num w:numId="86">
    <w:abstractNumId w:val="44"/>
  </w:num>
  <w:num w:numId="87">
    <w:abstractNumId w:val="15"/>
  </w:num>
  <w:num w:numId="88">
    <w:abstractNumId w:val="38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064"/>
    <w:rsid w:val="001375FB"/>
    <w:rsid w:val="007C3064"/>
    <w:rsid w:val="00B3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next w:val="Normln"/>
    <w:link w:val="Nadpis1Char"/>
    <w:uiPriority w:val="9"/>
    <w:unhideWhenUsed/>
    <w:qFormat/>
    <w:rsid w:val="007C3064"/>
    <w:pPr>
      <w:keepNext/>
      <w:keepLines/>
      <w:spacing w:after="4" w:line="251" w:lineRule="auto"/>
      <w:ind w:left="552" w:right="334" w:hanging="10"/>
      <w:outlineLvl w:val="0"/>
    </w:pPr>
    <w:rPr>
      <w:rFonts w:ascii="Calibri" w:eastAsia="Calibri" w:hAnsi="Calibri" w:cs="Calibri"/>
      <w:b/>
      <w:color w:val="000000"/>
      <w:sz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C3064"/>
    <w:rPr>
      <w:rFonts w:ascii="Calibri" w:eastAsia="Calibri" w:hAnsi="Calibri" w:cs="Calibri"/>
      <w:b/>
      <w:color w:val="000000"/>
      <w:sz w:val="24"/>
      <w:lang w:eastAsia="cs-CZ"/>
    </w:rPr>
  </w:style>
  <w:style w:type="table" w:customStyle="1" w:styleId="TableGrid">
    <w:name w:val="TableGrid"/>
    <w:rsid w:val="007C3064"/>
    <w:pPr>
      <w:spacing w:after="0" w:line="240" w:lineRule="auto"/>
    </w:pPr>
    <w:rPr>
      <w:rFonts w:eastAsiaTheme="minorEastAsia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ln"/>
    <w:link w:val="footnotedescriptionChar"/>
    <w:hidden/>
    <w:rsid w:val="007C3064"/>
    <w:pPr>
      <w:spacing w:after="0"/>
      <w:ind w:left="286"/>
    </w:pPr>
    <w:rPr>
      <w:rFonts w:ascii="Calibri" w:eastAsia="Calibri" w:hAnsi="Calibri" w:cs="Calibri"/>
      <w:color w:val="000000"/>
      <w:sz w:val="16"/>
      <w:lang w:eastAsia="cs-CZ"/>
    </w:rPr>
  </w:style>
  <w:style w:type="character" w:customStyle="1" w:styleId="footnotedescriptionChar">
    <w:name w:val="footnote description Char"/>
    <w:link w:val="footnotedescription"/>
    <w:rsid w:val="007C3064"/>
    <w:rPr>
      <w:rFonts w:ascii="Calibri" w:eastAsia="Calibri" w:hAnsi="Calibri" w:cs="Calibri"/>
      <w:color w:val="000000"/>
      <w:sz w:val="16"/>
      <w:lang w:eastAsia="cs-CZ"/>
    </w:rPr>
  </w:style>
  <w:style w:type="character" w:customStyle="1" w:styleId="footnotemark">
    <w:name w:val="footnote mark"/>
    <w:hidden/>
    <w:rsid w:val="007C3064"/>
    <w:rPr>
      <w:rFonts w:ascii="Calibri" w:eastAsia="Calibri" w:hAnsi="Calibri" w:cs="Calibri"/>
      <w:color w:val="000000"/>
      <w:sz w:val="16"/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7C3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C3064"/>
  </w:style>
  <w:style w:type="paragraph" w:styleId="Zpat">
    <w:name w:val="footer"/>
    <w:basedOn w:val="Normln"/>
    <w:link w:val="ZpatChar"/>
    <w:uiPriority w:val="99"/>
    <w:unhideWhenUsed/>
    <w:rsid w:val="007C3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C30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next w:val="Normln"/>
    <w:link w:val="Nadpis1Char"/>
    <w:uiPriority w:val="9"/>
    <w:unhideWhenUsed/>
    <w:qFormat/>
    <w:rsid w:val="007C3064"/>
    <w:pPr>
      <w:keepNext/>
      <w:keepLines/>
      <w:spacing w:after="4" w:line="251" w:lineRule="auto"/>
      <w:ind w:left="552" w:right="334" w:hanging="10"/>
      <w:outlineLvl w:val="0"/>
    </w:pPr>
    <w:rPr>
      <w:rFonts w:ascii="Calibri" w:eastAsia="Calibri" w:hAnsi="Calibri" w:cs="Calibri"/>
      <w:b/>
      <w:color w:val="000000"/>
      <w:sz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C3064"/>
    <w:rPr>
      <w:rFonts w:ascii="Calibri" w:eastAsia="Calibri" w:hAnsi="Calibri" w:cs="Calibri"/>
      <w:b/>
      <w:color w:val="000000"/>
      <w:sz w:val="24"/>
      <w:lang w:eastAsia="cs-CZ"/>
    </w:rPr>
  </w:style>
  <w:style w:type="table" w:customStyle="1" w:styleId="TableGrid">
    <w:name w:val="TableGrid"/>
    <w:rsid w:val="007C3064"/>
    <w:pPr>
      <w:spacing w:after="0" w:line="240" w:lineRule="auto"/>
    </w:pPr>
    <w:rPr>
      <w:rFonts w:eastAsiaTheme="minorEastAsia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ln"/>
    <w:link w:val="footnotedescriptionChar"/>
    <w:hidden/>
    <w:rsid w:val="007C3064"/>
    <w:pPr>
      <w:spacing w:after="0"/>
      <w:ind w:left="286"/>
    </w:pPr>
    <w:rPr>
      <w:rFonts w:ascii="Calibri" w:eastAsia="Calibri" w:hAnsi="Calibri" w:cs="Calibri"/>
      <w:color w:val="000000"/>
      <w:sz w:val="16"/>
      <w:lang w:eastAsia="cs-CZ"/>
    </w:rPr>
  </w:style>
  <w:style w:type="character" w:customStyle="1" w:styleId="footnotedescriptionChar">
    <w:name w:val="footnote description Char"/>
    <w:link w:val="footnotedescription"/>
    <w:rsid w:val="007C3064"/>
    <w:rPr>
      <w:rFonts w:ascii="Calibri" w:eastAsia="Calibri" w:hAnsi="Calibri" w:cs="Calibri"/>
      <w:color w:val="000000"/>
      <w:sz w:val="16"/>
      <w:lang w:eastAsia="cs-CZ"/>
    </w:rPr>
  </w:style>
  <w:style w:type="character" w:customStyle="1" w:styleId="footnotemark">
    <w:name w:val="footnote mark"/>
    <w:hidden/>
    <w:rsid w:val="007C3064"/>
    <w:rPr>
      <w:rFonts w:ascii="Calibri" w:eastAsia="Calibri" w:hAnsi="Calibri" w:cs="Calibri"/>
      <w:color w:val="000000"/>
      <w:sz w:val="16"/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7C3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C3064"/>
  </w:style>
  <w:style w:type="paragraph" w:styleId="Zpat">
    <w:name w:val="footer"/>
    <w:basedOn w:val="Normln"/>
    <w:link w:val="ZpatChar"/>
    <w:uiPriority w:val="99"/>
    <w:unhideWhenUsed/>
    <w:rsid w:val="007C3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C30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3002</Words>
  <Characters>17715</Characters>
  <Application>Microsoft Office Word</Application>
  <DocSecurity>0</DocSecurity>
  <Lines>147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 Košťálová</dc:creator>
  <cp:lastModifiedBy>Hana Žabenská</cp:lastModifiedBy>
  <cp:revision>2</cp:revision>
  <dcterms:created xsi:type="dcterms:W3CDTF">2023-03-07T09:16:00Z</dcterms:created>
  <dcterms:modified xsi:type="dcterms:W3CDTF">2023-03-07T09:16:00Z</dcterms:modified>
</cp:coreProperties>
</file>