
<file path=[Content_Types].xml><?xml version="1.0" encoding="utf-8"?>
<Types xmlns="http://schemas.openxmlformats.org/package/2006/content-types">
  <Default Extension="png" ContentType="image/png"/>
  <Default Extension="jpeg" ContentType="image/jpeg"/>
  <Default Extension="emf" ContentType="image/x-emf"/>
  <Default Extension="rels" ContentType="application/vnd.openxmlformats-package.relationships+xml"/>
  <Default Extension="xml" ContentType="application/xml"/>
  <Default Extension="xlsx" ContentType="application/vnd.openxmlformats-officedocument.spreadsheetml.sheet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5" Type="http://schemas.openxmlformats.org/officeDocument/2006/relationships/custom-properties" Target="docProps/custom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386E290A" w14:textId="77777777" w:rsidR="00411366" w:rsidRDefault="00411366" w:rsidP="00411366">
      <w:pPr>
        <w:rPr>
          <w:sz w:val="40"/>
          <w:szCs w:val="36"/>
        </w:rPr>
      </w:pPr>
      <w:r>
        <w:rPr>
          <w:noProof/>
          <w:lang w:eastAsia="cs-CZ"/>
        </w:rPr>
        <w:drawing>
          <wp:anchor distT="0" distB="0" distL="114300" distR="114300" simplePos="0" relativeHeight="251659264" behindDoc="1" locked="0" layoutInCell="1" allowOverlap="1" wp14:anchorId="720B7147" wp14:editId="3C059426">
            <wp:simplePos x="0" y="0"/>
            <wp:positionH relativeFrom="column">
              <wp:posOffset>-156845</wp:posOffset>
            </wp:positionH>
            <wp:positionV relativeFrom="paragraph">
              <wp:posOffset>-49530</wp:posOffset>
            </wp:positionV>
            <wp:extent cx="742950" cy="1257300"/>
            <wp:effectExtent l="19050" t="0" r="0" b="0"/>
            <wp:wrapTight wrapText="bothSides">
              <wp:wrapPolygon edited="0">
                <wp:start x="-554" y="0"/>
                <wp:lineTo x="-554" y="21273"/>
                <wp:lineTo x="21600" y="21273"/>
                <wp:lineTo x="21600" y="0"/>
                <wp:lineTo x="-554" y="0"/>
              </wp:wrapPolygon>
            </wp:wrapTight>
            <wp:docPr id="3" name="Obrázek 0" descr="logo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Obrázek 0" descr="logo.jpg"/>
                    <pic:cNvPicPr>
                      <a:picLocks noChangeAspect="1" noChangeArrowheads="1"/>
                    </pic:cNvPicPr>
                  </pic:nvPicPr>
                  <pic:blipFill>
                    <a:blip r:embed="rId10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42950" cy="125730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  <w:r>
        <w:rPr>
          <w:sz w:val="40"/>
          <w:szCs w:val="36"/>
        </w:rPr>
        <w:t>Střední škola gastronomie, oděvnictví a služeb,</w:t>
      </w:r>
    </w:p>
    <w:p w14:paraId="75293B19" w14:textId="77777777" w:rsidR="00411366" w:rsidRPr="0013756F" w:rsidRDefault="00411366" w:rsidP="00411366">
      <w:pPr>
        <w:pStyle w:val="Bezmezer"/>
        <w:rPr>
          <w:rFonts w:ascii="Times New Roman" w:hAnsi="Times New Roman"/>
          <w:b/>
          <w:sz w:val="28"/>
          <w:szCs w:val="28"/>
        </w:rPr>
      </w:pPr>
      <w:r w:rsidRPr="0013756F">
        <w:rPr>
          <w:rFonts w:ascii="Times New Roman" w:hAnsi="Times New Roman"/>
          <w:sz w:val="32"/>
          <w:szCs w:val="26"/>
        </w:rPr>
        <w:t>Frýdek-Místek, příspěvková organizace</w:t>
      </w:r>
    </w:p>
    <w:p w14:paraId="49CD1F73" w14:textId="77777777" w:rsidR="00411366" w:rsidRDefault="00411366" w:rsidP="00411366">
      <w:pPr>
        <w:pStyle w:val="Bezmezer"/>
        <w:rPr>
          <w:rFonts w:ascii="Times New Roman" w:hAnsi="Times New Roman"/>
          <w:b/>
          <w:sz w:val="28"/>
          <w:szCs w:val="28"/>
        </w:rPr>
      </w:pPr>
    </w:p>
    <w:p w14:paraId="5D3C51DF" w14:textId="77777777" w:rsidR="00411366" w:rsidRDefault="00411366" w:rsidP="00411366">
      <w:pPr>
        <w:pStyle w:val="Bezmezer"/>
        <w:rPr>
          <w:rFonts w:ascii="Times New Roman" w:hAnsi="Times New Roman"/>
          <w:b/>
          <w:sz w:val="28"/>
          <w:szCs w:val="28"/>
        </w:rPr>
      </w:pPr>
    </w:p>
    <w:p w14:paraId="6E1DC2B5" w14:textId="77777777" w:rsidR="009F6D63" w:rsidRDefault="009F6D63" w:rsidP="00411366">
      <w:pPr>
        <w:pStyle w:val="Bezmezer"/>
        <w:ind w:firstLine="708"/>
        <w:rPr>
          <w:rFonts w:ascii="Times New Roman" w:hAnsi="Times New Roman"/>
          <w:b/>
          <w:sz w:val="28"/>
          <w:szCs w:val="28"/>
        </w:rPr>
      </w:pPr>
    </w:p>
    <w:p w14:paraId="06C38CC6" w14:textId="77777777" w:rsidR="00C96760" w:rsidRDefault="00C96760" w:rsidP="009F6D63">
      <w:pPr>
        <w:pStyle w:val="Bezmezer"/>
        <w:ind w:firstLine="708"/>
        <w:jc w:val="center"/>
        <w:rPr>
          <w:rFonts w:asciiTheme="minorHAnsi" w:hAnsiTheme="minorHAnsi" w:cstheme="minorHAnsi"/>
          <w:b/>
          <w:sz w:val="28"/>
          <w:szCs w:val="28"/>
        </w:rPr>
      </w:pPr>
    </w:p>
    <w:p w14:paraId="16FC3484" w14:textId="035E5E5D" w:rsidR="00411366" w:rsidRPr="0037228C" w:rsidRDefault="009F6D63" w:rsidP="009F6D63">
      <w:pPr>
        <w:pStyle w:val="Bezmezer"/>
        <w:ind w:firstLine="708"/>
        <w:jc w:val="center"/>
        <w:rPr>
          <w:rFonts w:asciiTheme="minorHAnsi" w:hAnsiTheme="minorHAnsi" w:cstheme="minorHAnsi"/>
          <w:b/>
          <w:sz w:val="28"/>
          <w:szCs w:val="28"/>
        </w:rPr>
      </w:pPr>
      <w:r w:rsidRPr="0037228C">
        <w:rPr>
          <w:rFonts w:asciiTheme="minorHAnsi" w:hAnsiTheme="minorHAnsi" w:cstheme="minorHAnsi"/>
          <w:b/>
          <w:sz w:val="28"/>
          <w:szCs w:val="28"/>
        </w:rPr>
        <w:t>H</w:t>
      </w:r>
      <w:r w:rsidR="00411366" w:rsidRPr="0037228C">
        <w:rPr>
          <w:rFonts w:asciiTheme="minorHAnsi" w:hAnsiTheme="minorHAnsi" w:cstheme="minorHAnsi"/>
          <w:b/>
          <w:sz w:val="28"/>
          <w:szCs w:val="28"/>
        </w:rPr>
        <w:t>odnocení profilové části maturitní zkoušky</w:t>
      </w:r>
      <w:r w:rsidR="00802190">
        <w:rPr>
          <w:rFonts w:asciiTheme="minorHAnsi" w:hAnsiTheme="minorHAnsi" w:cstheme="minorHAnsi"/>
          <w:b/>
          <w:sz w:val="28"/>
          <w:szCs w:val="28"/>
        </w:rPr>
        <w:t xml:space="preserve"> z ci</w:t>
      </w:r>
      <w:r w:rsidR="003B09E7">
        <w:rPr>
          <w:rFonts w:asciiTheme="minorHAnsi" w:hAnsiTheme="minorHAnsi" w:cstheme="minorHAnsi"/>
          <w:b/>
          <w:sz w:val="28"/>
          <w:szCs w:val="28"/>
        </w:rPr>
        <w:t>zího jazyka ve školním roce 202</w:t>
      </w:r>
      <w:r w:rsidR="0012113E">
        <w:rPr>
          <w:rFonts w:asciiTheme="minorHAnsi" w:hAnsiTheme="minorHAnsi" w:cstheme="minorHAnsi"/>
          <w:b/>
          <w:sz w:val="28"/>
          <w:szCs w:val="28"/>
        </w:rPr>
        <w:t>5</w:t>
      </w:r>
      <w:r w:rsidR="004C2654">
        <w:rPr>
          <w:rFonts w:asciiTheme="minorHAnsi" w:hAnsiTheme="minorHAnsi" w:cstheme="minorHAnsi"/>
          <w:b/>
          <w:sz w:val="28"/>
          <w:szCs w:val="28"/>
        </w:rPr>
        <w:t>/202</w:t>
      </w:r>
      <w:r w:rsidR="0012113E">
        <w:rPr>
          <w:rFonts w:asciiTheme="minorHAnsi" w:hAnsiTheme="minorHAnsi" w:cstheme="minorHAnsi"/>
          <w:b/>
          <w:sz w:val="28"/>
          <w:szCs w:val="28"/>
        </w:rPr>
        <w:t>6</w:t>
      </w:r>
    </w:p>
    <w:p w14:paraId="64776259" w14:textId="77777777" w:rsidR="00411366" w:rsidRPr="0037228C" w:rsidRDefault="00411366" w:rsidP="00411366">
      <w:pPr>
        <w:pStyle w:val="Bezmezer"/>
        <w:rPr>
          <w:rFonts w:asciiTheme="minorHAnsi" w:hAnsiTheme="minorHAnsi" w:cstheme="minorHAnsi"/>
        </w:rPr>
      </w:pPr>
    </w:p>
    <w:p w14:paraId="5304EB97" w14:textId="77777777" w:rsidR="00411366" w:rsidRPr="00802190" w:rsidRDefault="00802190" w:rsidP="00657F19">
      <w:pPr>
        <w:spacing w:line="276" w:lineRule="auto"/>
        <w:ind w:left="-426" w:right="-426"/>
        <w:jc w:val="both"/>
        <w:rPr>
          <w:b/>
          <w:sz w:val="32"/>
        </w:rPr>
      </w:pPr>
      <w:r w:rsidRPr="00802190">
        <w:rPr>
          <w:sz w:val="24"/>
        </w:rPr>
        <w:t>Hodnocení profilové části maturitní zkoušky je v souladu s § 24 a § 25 vyhlášky č. 177/2009 Sb., o bližších podmínkách ukončování vzdělávání ve středních školách maturitní zkouškou, v platném znění.</w:t>
      </w:r>
    </w:p>
    <w:p w14:paraId="7ECED1F9" w14:textId="77777777" w:rsidR="00802190" w:rsidRDefault="005D2E8D" w:rsidP="00657F19">
      <w:pPr>
        <w:spacing w:line="276" w:lineRule="auto"/>
        <w:ind w:left="-426" w:right="-426"/>
        <w:jc w:val="both"/>
        <w:rPr>
          <w:sz w:val="24"/>
        </w:rPr>
      </w:pPr>
      <w:r w:rsidRPr="005D2E8D">
        <w:rPr>
          <w:sz w:val="24"/>
        </w:rPr>
        <w:t>Profilová zkouška z cizího jazyka se skládá ze dvou částí, z části písemné a z části ústní. Hodnocení písemné práce tvoří 40 % a hodnocení ústní zkoušky tvoří 60 % celkového hodnocení zkušebního předmětu.</w:t>
      </w:r>
    </w:p>
    <w:p w14:paraId="5F5A40A8" w14:textId="77777777" w:rsidR="00802190" w:rsidRPr="00802190" w:rsidRDefault="00802190" w:rsidP="00802190">
      <w:pPr>
        <w:ind w:left="-426" w:right="-426"/>
        <w:rPr>
          <w:rFonts w:cstheme="minorHAnsi"/>
          <w:b/>
          <w:sz w:val="28"/>
        </w:rPr>
      </w:pPr>
      <w:r w:rsidRPr="00802190">
        <w:rPr>
          <w:rFonts w:cstheme="minorHAnsi"/>
          <w:b/>
          <w:sz w:val="28"/>
        </w:rPr>
        <w:t xml:space="preserve">Hodnocení písemné práce </w:t>
      </w:r>
    </w:p>
    <w:p w14:paraId="57B8C000" w14:textId="77777777" w:rsidR="008E7106" w:rsidRDefault="00530B3D" w:rsidP="00657F19">
      <w:pPr>
        <w:pStyle w:val="Odstavecseseznamem"/>
        <w:numPr>
          <w:ilvl w:val="0"/>
          <w:numId w:val="4"/>
        </w:numPr>
        <w:spacing w:line="276" w:lineRule="auto"/>
        <w:ind w:right="-426"/>
        <w:jc w:val="both"/>
        <w:rPr>
          <w:sz w:val="24"/>
        </w:rPr>
      </w:pPr>
      <w:r w:rsidRPr="00C96760">
        <w:rPr>
          <w:sz w:val="24"/>
        </w:rPr>
        <w:t>Písemnou prací z cizího jazyka se rozumí vytvoření souvislého textu v celko</w:t>
      </w:r>
      <w:r w:rsidR="004C2654">
        <w:rPr>
          <w:sz w:val="24"/>
        </w:rPr>
        <w:t>vém minimálním rozsahu 200 slov a maximálním rozsahu 230 slov.</w:t>
      </w:r>
    </w:p>
    <w:p w14:paraId="246F48F8" w14:textId="65AAB63C" w:rsidR="00530B3D" w:rsidRPr="00C96760" w:rsidRDefault="00530B3D" w:rsidP="00657F19">
      <w:pPr>
        <w:pStyle w:val="Odstavecseseznamem"/>
        <w:numPr>
          <w:ilvl w:val="0"/>
          <w:numId w:val="4"/>
        </w:numPr>
        <w:spacing w:line="276" w:lineRule="auto"/>
        <w:ind w:right="-426"/>
        <w:jc w:val="both"/>
        <w:rPr>
          <w:sz w:val="24"/>
        </w:rPr>
      </w:pPr>
      <w:r w:rsidRPr="00C96760">
        <w:rPr>
          <w:sz w:val="24"/>
        </w:rPr>
        <w:t xml:space="preserve"> Písemná práce trvá 90 minut. </w:t>
      </w:r>
    </w:p>
    <w:p w14:paraId="5C4F2710" w14:textId="77777777" w:rsidR="00530B3D" w:rsidRPr="00C96760" w:rsidRDefault="00530B3D" w:rsidP="00657F19">
      <w:pPr>
        <w:pStyle w:val="Odstavecseseznamem"/>
        <w:numPr>
          <w:ilvl w:val="0"/>
          <w:numId w:val="4"/>
        </w:numPr>
        <w:spacing w:line="276" w:lineRule="auto"/>
        <w:ind w:right="-426"/>
        <w:jc w:val="both"/>
        <w:rPr>
          <w:sz w:val="24"/>
        </w:rPr>
      </w:pPr>
      <w:r w:rsidRPr="00C96760">
        <w:rPr>
          <w:sz w:val="24"/>
        </w:rPr>
        <w:t xml:space="preserve">Při konání písemné práce má žák možnost použít překladový slovník. </w:t>
      </w:r>
    </w:p>
    <w:p w14:paraId="639A69E7" w14:textId="77777777" w:rsidR="00530B3D" w:rsidRPr="00C96760" w:rsidRDefault="00530B3D" w:rsidP="00657F19">
      <w:pPr>
        <w:pStyle w:val="Odstavecseseznamem"/>
        <w:numPr>
          <w:ilvl w:val="0"/>
          <w:numId w:val="4"/>
        </w:numPr>
        <w:spacing w:line="276" w:lineRule="auto"/>
        <w:ind w:right="-426"/>
        <w:jc w:val="both"/>
        <w:rPr>
          <w:sz w:val="24"/>
        </w:rPr>
      </w:pPr>
      <w:r w:rsidRPr="00C96760">
        <w:rPr>
          <w:sz w:val="24"/>
        </w:rPr>
        <w:t xml:space="preserve">Náročnost písemného projevu přibližně odpovídá úrovni B1 Společného evropského referenčního rámce pro jazyky. </w:t>
      </w:r>
    </w:p>
    <w:p w14:paraId="35DD9BA2" w14:textId="77777777" w:rsidR="00530B3D" w:rsidRPr="00C96760" w:rsidRDefault="00530B3D" w:rsidP="00657F19">
      <w:pPr>
        <w:pStyle w:val="Odstavecseseznamem"/>
        <w:numPr>
          <w:ilvl w:val="0"/>
          <w:numId w:val="4"/>
        </w:numPr>
        <w:spacing w:line="276" w:lineRule="auto"/>
        <w:ind w:right="-426"/>
        <w:jc w:val="both"/>
        <w:rPr>
          <w:sz w:val="24"/>
        </w:rPr>
      </w:pPr>
      <w:r w:rsidRPr="00C96760">
        <w:rPr>
          <w:sz w:val="24"/>
        </w:rPr>
        <w:t xml:space="preserve">Pro písemnou práci z cizího jazyka ředitel školy stanoví 1 zadání, které se žákům zpřístupní bezprostředně před zahájením zkoušky. Zadání písemné práce obsahuje název zadání, způsob zpracování zadání a popřípadě výchozí text k zadání. </w:t>
      </w:r>
    </w:p>
    <w:p w14:paraId="11A87217" w14:textId="77777777" w:rsidR="00530B3D" w:rsidRPr="00C96760" w:rsidRDefault="00530B3D" w:rsidP="00657F19">
      <w:pPr>
        <w:pStyle w:val="Odstavecseseznamem"/>
        <w:numPr>
          <w:ilvl w:val="0"/>
          <w:numId w:val="4"/>
        </w:numPr>
        <w:spacing w:line="276" w:lineRule="auto"/>
        <w:ind w:right="-426"/>
        <w:jc w:val="both"/>
        <w:rPr>
          <w:sz w:val="24"/>
        </w:rPr>
      </w:pPr>
      <w:r w:rsidRPr="00C96760">
        <w:rPr>
          <w:sz w:val="24"/>
        </w:rPr>
        <w:t xml:space="preserve">Zadání písemné práce z cizího jazyka je stejné pro všechny žáky všech oborů vzdělání maturitních tříd. Písemnou práci konají žáci všech oborů ve stejný den a čas. </w:t>
      </w:r>
    </w:p>
    <w:p w14:paraId="062DA6D7" w14:textId="77777777" w:rsidR="00530B3D" w:rsidRPr="00C96760" w:rsidRDefault="00530B3D" w:rsidP="00657F19">
      <w:pPr>
        <w:pStyle w:val="Odstavecseseznamem"/>
        <w:numPr>
          <w:ilvl w:val="0"/>
          <w:numId w:val="4"/>
        </w:numPr>
        <w:spacing w:line="276" w:lineRule="auto"/>
        <w:ind w:right="-426"/>
        <w:jc w:val="both"/>
        <w:rPr>
          <w:sz w:val="24"/>
        </w:rPr>
      </w:pPr>
      <w:r w:rsidRPr="00C96760">
        <w:rPr>
          <w:sz w:val="24"/>
        </w:rPr>
        <w:t xml:space="preserve">Při konání písemné práce z cizího jazyka každý žák sedí v samostatné lavici. </w:t>
      </w:r>
    </w:p>
    <w:p w14:paraId="2066285A" w14:textId="77777777" w:rsidR="00530B3D" w:rsidRPr="00C96760" w:rsidRDefault="00530B3D" w:rsidP="00657F19">
      <w:pPr>
        <w:pStyle w:val="Odstavecseseznamem"/>
        <w:numPr>
          <w:ilvl w:val="0"/>
          <w:numId w:val="4"/>
        </w:numPr>
        <w:spacing w:line="276" w:lineRule="auto"/>
        <w:ind w:right="-426"/>
        <w:jc w:val="both"/>
        <w:rPr>
          <w:sz w:val="28"/>
        </w:rPr>
      </w:pPr>
      <w:r w:rsidRPr="00C96760">
        <w:rPr>
          <w:sz w:val="24"/>
        </w:rPr>
        <w:t>Zadání a témata určí vyučující cizího jazyka a odevzdají je řediteli školy do předem stanoveného termínu. Zadání a témata se každý rok obměňují.</w:t>
      </w:r>
    </w:p>
    <w:p w14:paraId="0A26B88D" w14:textId="65C183FC" w:rsidR="00F23339" w:rsidRDefault="00C96760" w:rsidP="00657F19">
      <w:pPr>
        <w:pStyle w:val="Odstavecseseznamem"/>
        <w:numPr>
          <w:ilvl w:val="0"/>
          <w:numId w:val="4"/>
        </w:numPr>
        <w:spacing w:line="276" w:lineRule="auto"/>
        <w:ind w:right="-426"/>
        <w:jc w:val="both"/>
        <w:rPr>
          <w:sz w:val="24"/>
        </w:rPr>
      </w:pPr>
      <w:r w:rsidRPr="00C96760">
        <w:rPr>
          <w:sz w:val="24"/>
        </w:rPr>
        <w:t>Ředitel školy stanoví kritéria hodnocení rozpracovaná v následující tabulce</w:t>
      </w:r>
      <w:r w:rsidR="003B09E7">
        <w:rPr>
          <w:sz w:val="24"/>
        </w:rPr>
        <w:t xml:space="preserve"> č. 1</w:t>
      </w:r>
      <w:r w:rsidRPr="00C96760">
        <w:rPr>
          <w:sz w:val="24"/>
        </w:rPr>
        <w:t xml:space="preserve">. </w:t>
      </w:r>
      <w:r w:rsidR="00F23339" w:rsidRPr="00C96760">
        <w:rPr>
          <w:sz w:val="24"/>
        </w:rPr>
        <w:t xml:space="preserve">Každé dílčí kritérium je hodnoceno body na škále 0 – 1 – 2 – 3. Maximální počet dosažitelných bodů za text je 24 (8 x 3). </w:t>
      </w:r>
    </w:p>
    <w:p w14:paraId="05D3A08E" w14:textId="357B37D4" w:rsidR="003B09E7" w:rsidRPr="00C96760" w:rsidRDefault="003B09E7" w:rsidP="00657F19">
      <w:pPr>
        <w:pStyle w:val="Odstavecseseznamem"/>
        <w:numPr>
          <w:ilvl w:val="0"/>
          <w:numId w:val="4"/>
        </w:numPr>
        <w:spacing w:line="276" w:lineRule="auto"/>
        <w:ind w:right="-426"/>
        <w:jc w:val="both"/>
        <w:rPr>
          <w:sz w:val="24"/>
        </w:rPr>
      </w:pPr>
      <w:r>
        <w:rPr>
          <w:sz w:val="24"/>
        </w:rPr>
        <w:t>Kritéria hodnocení pro jednotlivé PUP uchazeče budou upraveny dle posudk</w:t>
      </w:r>
      <w:r w:rsidR="001B7DCA">
        <w:rPr>
          <w:sz w:val="24"/>
        </w:rPr>
        <w:t>u ŠPZ, pro uchazeče SPUO-3 viz tab</w:t>
      </w:r>
      <w:r>
        <w:rPr>
          <w:sz w:val="24"/>
        </w:rPr>
        <w:t>ulka č. 2.</w:t>
      </w:r>
    </w:p>
    <w:p w14:paraId="0A82A103" w14:textId="77777777" w:rsidR="00C96760" w:rsidRDefault="00C96760" w:rsidP="00BA411D">
      <w:pPr>
        <w:ind w:left="-426" w:right="-426"/>
        <w:rPr>
          <w:b/>
          <w:sz w:val="24"/>
        </w:rPr>
      </w:pPr>
    </w:p>
    <w:p w14:paraId="5067B4E0" w14:textId="77777777" w:rsidR="00001B1E" w:rsidRDefault="00001B1E" w:rsidP="00BA411D">
      <w:pPr>
        <w:ind w:left="-426" w:right="-426"/>
        <w:rPr>
          <w:b/>
          <w:sz w:val="24"/>
        </w:rPr>
      </w:pPr>
    </w:p>
    <w:p w14:paraId="3592C579" w14:textId="77777777" w:rsidR="00001B1E" w:rsidRDefault="00001B1E" w:rsidP="00BA411D">
      <w:pPr>
        <w:ind w:left="-426" w:right="-426"/>
        <w:rPr>
          <w:b/>
          <w:sz w:val="24"/>
        </w:rPr>
      </w:pPr>
    </w:p>
    <w:p w14:paraId="5AAE9377" w14:textId="77777777" w:rsidR="00001B1E" w:rsidRDefault="00001B1E" w:rsidP="00BA411D">
      <w:pPr>
        <w:ind w:left="-426" w:right="-426"/>
        <w:rPr>
          <w:b/>
          <w:sz w:val="24"/>
        </w:rPr>
      </w:pPr>
    </w:p>
    <w:p w14:paraId="765C1445" w14:textId="77E193D9" w:rsidR="00001B1E" w:rsidRDefault="003B09E7" w:rsidP="00BA411D">
      <w:pPr>
        <w:ind w:left="-426" w:right="-426"/>
        <w:rPr>
          <w:b/>
          <w:sz w:val="24"/>
        </w:rPr>
      </w:pPr>
      <w:r>
        <w:rPr>
          <w:b/>
          <w:sz w:val="24"/>
        </w:rPr>
        <w:t>Tabulka č. 1</w:t>
      </w:r>
    </w:p>
    <w:p w14:paraId="3D8EF4D1" w14:textId="77777777" w:rsidR="001B7DCA" w:rsidRPr="0037228C" w:rsidRDefault="001B7DCA" w:rsidP="001B7DCA">
      <w:pPr>
        <w:ind w:left="-426" w:right="-426"/>
        <w:rPr>
          <w:b/>
          <w:sz w:val="24"/>
        </w:rPr>
      </w:pPr>
      <w:r w:rsidRPr="0037228C">
        <w:rPr>
          <w:b/>
          <w:sz w:val="24"/>
        </w:rPr>
        <w:t>Hodnotící kritéria písemné práce</w:t>
      </w:r>
    </w:p>
    <w:bookmarkStart w:id="0" w:name="_MON_1731742509"/>
    <w:bookmarkEnd w:id="0"/>
    <w:p w14:paraId="5F4B7E20" w14:textId="49EA7BB1" w:rsidR="001B7DCA" w:rsidRDefault="00C44E25" w:rsidP="001B7DCA">
      <w:pPr>
        <w:ind w:left="-426" w:right="-426"/>
        <w:rPr>
          <w:b/>
          <w:sz w:val="24"/>
        </w:rPr>
      </w:pPr>
      <w:r>
        <w:object w:dxaOrig="20018" w:dyaOrig="6492" w14:anchorId="49FE5851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499.5pt;height:243.75pt" o:ole="">
            <v:imagedata r:id="rId11" o:title=""/>
          </v:shape>
          <o:OLEObject Type="Embed" ProgID="Excel.Sheet.12" ShapeID="_x0000_i1025" DrawAspect="Content" ObjectID="_1837324600" r:id="rId12"/>
        </w:object>
      </w:r>
    </w:p>
    <w:p w14:paraId="6E327B7F" w14:textId="77777777" w:rsidR="001B7DCA" w:rsidRDefault="001B7DCA" w:rsidP="00BA411D">
      <w:pPr>
        <w:ind w:left="-426" w:right="-426"/>
        <w:rPr>
          <w:b/>
          <w:sz w:val="24"/>
        </w:rPr>
      </w:pPr>
    </w:p>
    <w:p w14:paraId="4C967C53" w14:textId="6FE1081D" w:rsidR="003B09E7" w:rsidRDefault="003B09E7" w:rsidP="003B09E7">
      <w:pPr>
        <w:ind w:left="-426" w:right="-426"/>
        <w:rPr>
          <w:b/>
          <w:sz w:val="24"/>
        </w:rPr>
      </w:pPr>
      <w:r>
        <w:rPr>
          <w:b/>
          <w:sz w:val="24"/>
        </w:rPr>
        <w:t>Tabulka č. 2</w:t>
      </w:r>
    </w:p>
    <w:p w14:paraId="101776F3" w14:textId="76599B06" w:rsidR="001B7DCA" w:rsidRPr="0037228C" w:rsidRDefault="001B7DCA" w:rsidP="001B7DCA">
      <w:pPr>
        <w:ind w:left="-426" w:right="-426"/>
        <w:rPr>
          <w:b/>
          <w:sz w:val="24"/>
        </w:rPr>
      </w:pPr>
      <w:r w:rsidRPr="0037228C">
        <w:rPr>
          <w:b/>
          <w:sz w:val="24"/>
        </w:rPr>
        <w:t>Hodnotící kritéria písemné práce</w:t>
      </w:r>
      <w:r w:rsidR="00512429">
        <w:rPr>
          <w:b/>
          <w:sz w:val="24"/>
        </w:rPr>
        <w:t xml:space="preserve"> </w:t>
      </w:r>
    </w:p>
    <w:p w14:paraId="76B24E6A" w14:textId="3D836F82" w:rsidR="003B09E7" w:rsidRDefault="00CC0465" w:rsidP="001B7DCA">
      <w:pPr>
        <w:ind w:left="-426" w:right="-426"/>
      </w:pPr>
      <w:bookmarkStart w:id="1" w:name="_MON_1667206259"/>
      <w:bookmarkEnd w:id="1"/>
      <w:r>
        <w:pict w14:anchorId="79BE2ED4">
          <v:shape id="_x0000_i1026" type="#_x0000_t75" style="width:501pt;height:243.75pt">
            <v:imagedata r:id="rId13" o:title=""/>
          </v:shape>
        </w:pict>
      </w:r>
    </w:p>
    <w:p w14:paraId="1CAB2356" w14:textId="77777777" w:rsidR="001B7DCA" w:rsidRDefault="001B7DCA" w:rsidP="003B09E7">
      <w:pPr>
        <w:ind w:left="-426" w:right="-426"/>
      </w:pPr>
    </w:p>
    <w:p w14:paraId="6C776E9C" w14:textId="6A8AD24D" w:rsidR="001B7DCA" w:rsidRDefault="001B7DCA" w:rsidP="003B09E7">
      <w:pPr>
        <w:ind w:left="-426" w:right="-426"/>
      </w:pPr>
    </w:p>
    <w:p w14:paraId="50EBF4D3" w14:textId="77777777" w:rsidR="00C96760" w:rsidRPr="0037228C" w:rsidRDefault="00C96760" w:rsidP="00C96760">
      <w:pPr>
        <w:ind w:left="-426" w:right="-426"/>
        <w:rPr>
          <w:sz w:val="24"/>
          <w:u w:val="single"/>
        </w:rPr>
      </w:pPr>
      <w:r w:rsidRPr="0037228C">
        <w:rPr>
          <w:sz w:val="24"/>
          <w:u w:val="single"/>
        </w:rPr>
        <w:t>Stupně hodnocení:</w:t>
      </w:r>
    </w:p>
    <w:p w14:paraId="071C3453" w14:textId="77777777" w:rsidR="00C96760" w:rsidRPr="00BF6853" w:rsidRDefault="00C96760" w:rsidP="00001B1E">
      <w:pPr>
        <w:spacing w:after="0"/>
        <w:ind w:left="-426" w:right="-426"/>
        <w:rPr>
          <w:color w:val="000000" w:themeColor="text1"/>
          <w:sz w:val="24"/>
        </w:rPr>
      </w:pPr>
      <w:r w:rsidRPr="00BF6853">
        <w:rPr>
          <w:color w:val="000000" w:themeColor="text1"/>
          <w:sz w:val="24"/>
        </w:rPr>
        <w:t>24 – 21</w:t>
      </w:r>
      <w:r w:rsidRPr="00BF6853">
        <w:rPr>
          <w:color w:val="000000" w:themeColor="text1"/>
          <w:sz w:val="24"/>
        </w:rPr>
        <w:tab/>
        <w:t>výborný</w:t>
      </w:r>
      <w:r w:rsidRPr="00BF6853">
        <w:rPr>
          <w:color w:val="000000" w:themeColor="text1"/>
          <w:sz w:val="24"/>
        </w:rPr>
        <w:tab/>
      </w:r>
      <w:r w:rsidRPr="00BF6853">
        <w:rPr>
          <w:color w:val="000000" w:themeColor="text1"/>
          <w:sz w:val="24"/>
        </w:rPr>
        <w:tab/>
        <w:t>100 – 86 %</w:t>
      </w:r>
    </w:p>
    <w:p w14:paraId="600FF651" w14:textId="6CABF8CE" w:rsidR="00C96760" w:rsidRPr="00BF6853" w:rsidRDefault="00C96760" w:rsidP="00001B1E">
      <w:pPr>
        <w:spacing w:after="0"/>
        <w:ind w:left="-426" w:right="-426"/>
        <w:rPr>
          <w:color w:val="000000" w:themeColor="text1"/>
          <w:sz w:val="24"/>
        </w:rPr>
      </w:pPr>
      <w:r w:rsidRPr="00BF6853">
        <w:rPr>
          <w:color w:val="000000" w:themeColor="text1"/>
          <w:sz w:val="24"/>
        </w:rPr>
        <w:t>20 – 17</w:t>
      </w:r>
      <w:r w:rsidRPr="00BF6853">
        <w:rPr>
          <w:color w:val="000000" w:themeColor="text1"/>
          <w:sz w:val="24"/>
        </w:rPr>
        <w:tab/>
        <w:t>chvalitebný</w:t>
      </w:r>
      <w:r w:rsidRPr="00BF6853">
        <w:rPr>
          <w:color w:val="000000" w:themeColor="text1"/>
          <w:sz w:val="24"/>
        </w:rPr>
        <w:tab/>
      </w:r>
      <w:r w:rsidRPr="00BF6853">
        <w:rPr>
          <w:color w:val="000000" w:themeColor="text1"/>
          <w:sz w:val="24"/>
        </w:rPr>
        <w:tab/>
        <w:t xml:space="preserve">  </w:t>
      </w:r>
      <w:r w:rsidR="00B12018" w:rsidRPr="00BF6853">
        <w:rPr>
          <w:color w:val="000000" w:themeColor="text1"/>
          <w:sz w:val="24"/>
        </w:rPr>
        <w:t>85 – 71</w:t>
      </w:r>
      <w:r w:rsidRPr="00BF6853">
        <w:rPr>
          <w:color w:val="000000" w:themeColor="text1"/>
          <w:sz w:val="24"/>
        </w:rPr>
        <w:t xml:space="preserve"> %</w:t>
      </w:r>
    </w:p>
    <w:p w14:paraId="5F697B08" w14:textId="42253E8C" w:rsidR="00C96760" w:rsidRPr="00BF6853" w:rsidRDefault="00C96760" w:rsidP="00001B1E">
      <w:pPr>
        <w:spacing w:after="0"/>
        <w:ind w:left="-426" w:right="-426"/>
        <w:rPr>
          <w:color w:val="000000" w:themeColor="text1"/>
          <w:sz w:val="24"/>
        </w:rPr>
      </w:pPr>
      <w:r w:rsidRPr="00BF6853">
        <w:rPr>
          <w:color w:val="000000" w:themeColor="text1"/>
          <w:sz w:val="24"/>
        </w:rPr>
        <w:t>16 – 13</w:t>
      </w:r>
      <w:r w:rsidRPr="00BF6853">
        <w:rPr>
          <w:color w:val="000000" w:themeColor="text1"/>
          <w:sz w:val="24"/>
        </w:rPr>
        <w:tab/>
        <w:t>dobrý</w:t>
      </w:r>
      <w:r w:rsidRPr="00BF6853">
        <w:rPr>
          <w:color w:val="000000" w:themeColor="text1"/>
          <w:sz w:val="24"/>
        </w:rPr>
        <w:tab/>
      </w:r>
      <w:r w:rsidRPr="00BF6853">
        <w:rPr>
          <w:color w:val="000000" w:themeColor="text1"/>
          <w:sz w:val="24"/>
        </w:rPr>
        <w:tab/>
      </w:r>
      <w:r w:rsidRPr="00BF6853">
        <w:rPr>
          <w:color w:val="000000" w:themeColor="text1"/>
          <w:sz w:val="24"/>
        </w:rPr>
        <w:tab/>
        <w:t xml:space="preserve">  </w:t>
      </w:r>
      <w:r w:rsidR="00B12018" w:rsidRPr="00BF6853">
        <w:rPr>
          <w:color w:val="000000" w:themeColor="text1"/>
          <w:sz w:val="24"/>
        </w:rPr>
        <w:t>70 – 56</w:t>
      </w:r>
      <w:r w:rsidRPr="00BF6853">
        <w:rPr>
          <w:color w:val="000000" w:themeColor="text1"/>
          <w:sz w:val="24"/>
        </w:rPr>
        <w:t xml:space="preserve"> %</w:t>
      </w:r>
    </w:p>
    <w:p w14:paraId="6CA1DA8A" w14:textId="46868F18" w:rsidR="00C96760" w:rsidRPr="00BF6853" w:rsidRDefault="006723D4" w:rsidP="00001B1E">
      <w:pPr>
        <w:spacing w:after="0"/>
        <w:ind w:left="-426" w:right="-426"/>
        <w:rPr>
          <w:color w:val="000000" w:themeColor="text1"/>
          <w:sz w:val="24"/>
        </w:rPr>
      </w:pPr>
      <w:r w:rsidRPr="00BF6853">
        <w:rPr>
          <w:color w:val="000000" w:themeColor="text1"/>
          <w:sz w:val="24"/>
        </w:rPr>
        <w:t>12 – 10</w:t>
      </w:r>
      <w:r w:rsidR="00C96760" w:rsidRPr="00BF6853">
        <w:rPr>
          <w:color w:val="000000" w:themeColor="text1"/>
          <w:sz w:val="24"/>
        </w:rPr>
        <w:tab/>
        <w:t>dostatečný</w:t>
      </w:r>
      <w:r w:rsidR="00C96760" w:rsidRPr="00BF6853">
        <w:rPr>
          <w:color w:val="000000" w:themeColor="text1"/>
          <w:sz w:val="24"/>
        </w:rPr>
        <w:tab/>
      </w:r>
      <w:r w:rsidR="00C96760" w:rsidRPr="00BF6853">
        <w:rPr>
          <w:color w:val="000000" w:themeColor="text1"/>
          <w:sz w:val="24"/>
        </w:rPr>
        <w:tab/>
        <w:t xml:space="preserve">  </w:t>
      </w:r>
      <w:r w:rsidR="00B12018" w:rsidRPr="00BF6853">
        <w:rPr>
          <w:color w:val="000000" w:themeColor="text1"/>
          <w:sz w:val="24"/>
        </w:rPr>
        <w:t>55 – 4</w:t>
      </w:r>
      <w:r w:rsidRPr="00BF6853">
        <w:rPr>
          <w:color w:val="000000" w:themeColor="text1"/>
          <w:sz w:val="24"/>
        </w:rPr>
        <w:t>0</w:t>
      </w:r>
      <w:r w:rsidR="00C96760" w:rsidRPr="00BF6853">
        <w:rPr>
          <w:color w:val="000000" w:themeColor="text1"/>
          <w:sz w:val="24"/>
        </w:rPr>
        <w:t xml:space="preserve"> %</w:t>
      </w:r>
      <w:r w:rsidR="00C96760" w:rsidRPr="00BF6853">
        <w:rPr>
          <w:color w:val="000000" w:themeColor="text1"/>
          <w:sz w:val="24"/>
        </w:rPr>
        <w:tab/>
      </w:r>
    </w:p>
    <w:p w14:paraId="1849CAE9" w14:textId="59841A30" w:rsidR="00C96760" w:rsidRPr="00BF6853" w:rsidRDefault="006723D4" w:rsidP="00001B1E">
      <w:pPr>
        <w:spacing w:after="0"/>
        <w:ind w:left="-426" w:right="-426"/>
        <w:rPr>
          <w:color w:val="000000" w:themeColor="text1"/>
          <w:sz w:val="24"/>
        </w:rPr>
      </w:pPr>
      <w:r w:rsidRPr="00BF6853">
        <w:rPr>
          <w:color w:val="000000" w:themeColor="text1"/>
          <w:sz w:val="24"/>
        </w:rPr>
        <w:t>9</w:t>
      </w:r>
      <w:r w:rsidR="00C96760" w:rsidRPr="00BF6853">
        <w:rPr>
          <w:color w:val="000000" w:themeColor="text1"/>
          <w:sz w:val="24"/>
        </w:rPr>
        <w:t xml:space="preserve"> – 0</w:t>
      </w:r>
      <w:r w:rsidR="00C96760" w:rsidRPr="00BF6853">
        <w:rPr>
          <w:color w:val="000000" w:themeColor="text1"/>
          <w:sz w:val="24"/>
        </w:rPr>
        <w:tab/>
        <w:t>nedostatečný</w:t>
      </w:r>
      <w:r w:rsidR="00C96760" w:rsidRPr="00BF6853">
        <w:rPr>
          <w:color w:val="000000" w:themeColor="text1"/>
          <w:sz w:val="24"/>
        </w:rPr>
        <w:tab/>
        <w:t xml:space="preserve">  </w:t>
      </w:r>
      <w:r w:rsidR="00C96760" w:rsidRPr="00BF6853">
        <w:rPr>
          <w:color w:val="000000" w:themeColor="text1"/>
          <w:sz w:val="24"/>
        </w:rPr>
        <w:tab/>
        <w:t xml:space="preserve">  </w:t>
      </w:r>
      <w:r w:rsidRPr="00BF6853">
        <w:rPr>
          <w:color w:val="000000" w:themeColor="text1"/>
          <w:sz w:val="24"/>
        </w:rPr>
        <w:t>39</w:t>
      </w:r>
      <w:r w:rsidR="00C96760" w:rsidRPr="00BF6853">
        <w:rPr>
          <w:color w:val="000000" w:themeColor="text1"/>
          <w:sz w:val="24"/>
        </w:rPr>
        <w:t xml:space="preserve"> – 0 %</w:t>
      </w:r>
    </w:p>
    <w:p w14:paraId="61F9F9F9" w14:textId="475CCFD1" w:rsidR="00F23339" w:rsidRPr="00BF6853" w:rsidRDefault="000053D9" w:rsidP="00657F19">
      <w:pPr>
        <w:ind w:left="-426" w:right="-426"/>
        <w:jc w:val="both"/>
        <w:rPr>
          <w:color w:val="000000" w:themeColor="text1"/>
          <w:sz w:val="24"/>
        </w:rPr>
      </w:pPr>
      <w:r w:rsidRPr="00BF6853">
        <w:rPr>
          <w:color w:val="000000" w:themeColor="text1"/>
          <w:sz w:val="24"/>
        </w:rPr>
        <w:t xml:space="preserve">Práce je hodnocena </w:t>
      </w:r>
      <w:r w:rsidRPr="00095834">
        <w:rPr>
          <w:b/>
          <w:color w:val="000000" w:themeColor="text1"/>
          <w:sz w:val="24"/>
        </w:rPr>
        <w:t>nedostatečně,</w:t>
      </w:r>
      <w:r w:rsidRPr="00BF6853">
        <w:rPr>
          <w:color w:val="000000" w:themeColor="text1"/>
          <w:sz w:val="24"/>
        </w:rPr>
        <w:t xml:space="preserve"> pokud student nedodrží téma nebo útvar a pokud je délka </w:t>
      </w:r>
      <w:r w:rsidR="009F2CEA" w:rsidRPr="00BF6853">
        <w:rPr>
          <w:color w:val="000000" w:themeColor="text1"/>
          <w:sz w:val="24"/>
        </w:rPr>
        <w:t>textu</w:t>
      </w:r>
      <w:r w:rsidRPr="00BF6853">
        <w:rPr>
          <w:color w:val="000000" w:themeColor="text1"/>
          <w:sz w:val="24"/>
        </w:rPr>
        <w:t xml:space="preserve"> kratší ne</w:t>
      </w:r>
      <w:r w:rsidR="00242A3E">
        <w:rPr>
          <w:color w:val="000000" w:themeColor="text1"/>
          <w:sz w:val="24"/>
        </w:rPr>
        <w:t xml:space="preserve">ž 200 </w:t>
      </w:r>
      <w:r w:rsidR="00B12018" w:rsidRPr="00BF6853">
        <w:rPr>
          <w:color w:val="000000" w:themeColor="text1"/>
          <w:sz w:val="24"/>
        </w:rPr>
        <w:t>slov</w:t>
      </w:r>
      <w:r w:rsidR="003B09E7">
        <w:rPr>
          <w:color w:val="000000" w:themeColor="text1"/>
          <w:sz w:val="24"/>
        </w:rPr>
        <w:t xml:space="preserve"> (vyjímaje PUP SPU</w:t>
      </w:r>
      <w:r w:rsidR="001B7DCA">
        <w:rPr>
          <w:color w:val="000000" w:themeColor="text1"/>
          <w:sz w:val="24"/>
        </w:rPr>
        <w:t>O-</w:t>
      </w:r>
      <w:r w:rsidR="003B09E7">
        <w:rPr>
          <w:color w:val="000000" w:themeColor="text1"/>
          <w:sz w:val="24"/>
        </w:rPr>
        <w:t>3)</w:t>
      </w:r>
      <w:r w:rsidR="00031E12" w:rsidRPr="00BF6853">
        <w:rPr>
          <w:color w:val="000000" w:themeColor="text1"/>
          <w:sz w:val="24"/>
        </w:rPr>
        <w:t>.</w:t>
      </w:r>
    </w:p>
    <w:p w14:paraId="4DF7C18A" w14:textId="77777777" w:rsidR="00530B3D" w:rsidRPr="000765AF" w:rsidRDefault="00530B3D" w:rsidP="00657F19">
      <w:pPr>
        <w:ind w:left="-426" w:right="-426"/>
        <w:jc w:val="both"/>
        <w:rPr>
          <w:b/>
          <w:sz w:val="28"/>
        </w:rPr>
      </w:pPr>
      <w:r w:rsidRPr="000765AF">
        <w:rPr>
          <w:b/>
          <w:sz w:val="28"/>
        </w:rPr>
        <w:t xml:space="preserve">Hodnocení ústní maturitní zkoušky </w:t>
      </w:r>
    </w:p>
    <w:p w14:paraId="34C89D2E" w14:textId="77777777" w:rsidR="00530B3D" w:rsidRPr="00C96760" w:rsidRDefault="00530B3D" w:rsidP="00657F19">
      <w:pPr>
        <w:pStyle w:val="Odstavecseseznamem"/>
        <w:numPr>
          <w:ilvl w:val="0"/>
          <w:numId w:val="6"/>
        </w:numPr>
        <w:spacing w:line="276" w:lineRule="auto"/>
        <w:ind w:right="-426"/>
        <w:jc w:val="both"/>
        <w:rPr>
          <w:sz w:val="24"/>
        </w:rPr>
      </w:pPr>
      <w:r w:rsidRPr="00C96760">
        <w:rPr>
          <w:sz w:val="24"/>
        </w:rPr>
        <w:t>Pro ústní zkoušk</w:t>
      </w:r>
      <w:r w:rsidR="000765AF" w:rsidRPr="00C96760">
        <w:rPr>
          <w:sz w:val="24"/>
        </w:rPr>
        <w:t>u z cizího jazyka ředitel</w:t>
      </w:r>
      <w:r w:rsidRPr="00C96760">
        <w:rPr>
          <w:sz w:val="24"/>
        </w:rPr>
        <w:t xml:space="preserve"> školy v souladu s RVP a ŠVP stanoví 20 témat. Témata jsou platná i pro opravnou zkoušku a náhradní zkoušku. </w:t>
      </w:r>
    </w:p>
    <w:p w14:paraId="0F42C395" w14:textId="77777777" w:rsidR="00530B3D" w:rsidRPr="00C96760" w:rsidRDefault="00530B3D" w:rsidP="00657F19">
      <w:pPr>
        <w:pStyle w:val="Odstavecseseznamem"/>
        <w:numPr>
          <w:ilvl w:val="0"/>
          <w:numId w:val="6"/>
        </w:numPr>
        <w:spacing w:line="276" w:lineRule="auto"/>
        <w:ind w:right="-426"/>
        <w:jc w:val="both"/>
        <w:rPr>
          <w:sz w:val="24"/>
        </w:rPr>
      </w:pPr>
      <w:r w:rsidRPr="00C96760">
        <w:rPr>
          <w:sz w:val="24"/>
        </w:rPr>
        <w:t>Ústní zkouška z cizího jazyka se uskutečňuje formou řízeného rozhovoru s využitím pracovního listu obsahujícího 1 nebo více zadání ke konkrétnímu tématu. Součástí pracovního listu je zadání ověřující znalost terminologie vztahující se ke vzdělávací oblasti odborného vzdělávání.</w:t>
      </w:r>
    </w:p>
    <w:p w14:paraId="0F55E4C1" w14:textId="77777777" w:rsidR="00530B3D" w:rsidRPr="00C96760" w:rsidRDefault="00530B3D" w:rsidP="00657F19">
      <w:pPr>
        <w:pStyle w:val="Odstavecseseznamem"/>
        <w:numPr>
          <w:ilvl w:val="0"/>
          <w:numId w:val="6"/>
        </w:numPr>
        <w:spacing w:line="276" w:lineRule="auto"/>
        <w:ind w:right="-426"/>
        <w:jc w:val="both"/>
        <w:rPr>
          <w:sz w:val="24"/>
        </w:rPr>
      </w:pPr>
      <w:r w:rsidRPr="00C96760">
        <w:rPr>
          <w:sz w:val="24"/>
        </w:rPr>
        <w:t xml:space="preserve">Bezprostředně před zahájením přípravy k ústní zkoušce si žák vylosuje jedno téma. Příprava k ústní zkoušce trvá 20 minut. Ústní zkouška trvá nejdéle 15 minut. </w:t>
      </w:r>
    </w:p>
    <w:p w14:paraId="6D356760" w14:textId="77777777" w:rsidR="000765AF" w:rsidRPr="00C96760" w:rsidRDefault="00530B3D" w:rsidP="00657F19">
      <w:pPr>
        <w:pStyle w:val="Odstavecseseznamem"/>
        <w:numPr>
          <w:ilvl w:val="0"/>
          <w:numId w:val="6"/>
        </w:numPr>
        <w:spacing w:line="276" w:lineRule="auto"/>
        <w:ind w:right="-426"/>
        <w:jc w:val="both"/>
        <w:rPr>
          <w:sz w:val="24"/>
        </w:rPr>
      </w:pPr>
      <w:r w:rsidRPr="00C96760">
        <w:rPr>
          <w:sz w:val="24"/>
        </w:rPr>
        <w:t xml:space="preserve">V jednom dni nelze losovat dvakrát stejné téma. </w:t>
      </w:r>
    </w:p>
    <w:p w14:paraId="34CBAE9C" w14:textId="77777777" w:rsidR="000765AF" w:rsidRPr="00C96760" w:rsidRDefault="000765AF" w:rsidP="00657F19">
      <w:pPr>
        <w:pStyle w:val="Odstavecseseznamem"/>
        <w:numPr>
          <w:ilvl w:val="0"/>
          <w:numId w:val="6"/>
        </w:numPr>
        <w:spacing w:line="276" w:lineRule="auto"/>
        <w:ind w:right="-426"/>
        <w:jc w:val="both"/>
        <w:rPr>
          <w:sz w:val="24"/>
        </w:rPr>
      </w:pPr>
      <w:r w:rsidRPr="00C96760">
        <w:rPr>
          <w:sz w:val="24"/>
        </w:rPr>
        <w:t xml:space="preserve">Pracovní list se skládá ze čtyř částí a každá část má svou jasně danou časovou dotaci a bodové ohodnocení. Část 1 (9 bodů), část 2 (9 bodů), část 3 (9 bodů), část 4 (9 bodů) + 3 body za výslovnost a </w:t>
      </w:r>
      <w:r w:rsidR="00815F97" w:rsidRPr="00C96760">
        <w:rPr>
          <w:sz w:val="24"/>
        </w:rPr>
        <w:t>plynulost projevu</w:t>
      </w:r>
      <w:r w:rsidRPr="00C96760">
        <w:rPr>
          <w:sz w:val="24"/>
        </w:rPr>
        <w:t>.</w:t>
      </w:r>
      <w:r w:rsidR="00815F97" w:rsidRPr="00C96760">
        <w:rPr>
          <w:sz w:val="24"/>
        </w:rPr>
        <w:t xml:space="preserve"> Celkový maximální počet dosažených bodů je 39.</w:t>
      </w:r>
    </w:p>
    <w:p w14:paraId="04F65D55" w14:textId="6A40D926" w:rsidR="00530B3D" w:rsidRPr="00C96760" w:rsidRDefault="00530B3D" w:rsidP="00657F19">
      <w:pPr>
        <w:pStyle w:val="Odstavecseseznamem"/>
        <w:numPr>
          <w:ilvl w:val="0"/>
          <w:numId w:val="6"/>
        </w:numPr>
        <w:spacing w:line="276" w:lineRule="auto"/>
        <w:ind w:right="-426"/>
        <w:jc w:val="both"/>
        <w:rPr>
          <w:sz w:val="24"/>
        </w:rPr>
      </w:pPr>
      <w:r w:rsidRPr="00C96760">
        <w:rPr>
          <w:sz w:val="24"/>
        </w:rPr>
        <w:t xml:space="preserve">Ředitelem školy jsou </w:t>
      </w:r>
      <w:r w:rsidR="000765AF" w:rsidRPr="00C96760">
        <w:rPr>
          <w:sz w:val="24"/>
        </w:rPr>
        <w:t>stanovena 4 kritéria hodnocení</w:t>
      </w:r>
      <w:r w:rsidR="001B7DCA">
        <w:rPr>
          <w:sz w:val="24"/>
        </w:rPr>
        <w:t xml:space="preserve"> rozpracována v tabulce č. 3</w:t>
      </w:r>
      <w:r w:rsidR="000765AF" w:rsidRPr="00C96760">
        <w:rPr>
          <w:sz w:val="24"/>
        </w:rPr>
        <w:t xml:space="preserve">, přičemž kritéria I až III jsou hodnocena </w:t>
      </w:r>
      <w:r w:rsidR="00815F97" w:rsidRPr="00C96760">
        <w:rPr>
          <w:sz w:val="24"/>
        </w:rPr>
        <w:t xml:space="preserve">body </w:t>
      </w:r>
      <w:r w:rsidR="000765AF" w:rsidRPr="00C96760">
        <w:rPr>
          <w:sz w:val="24"/>
        </w:rPr>
        <w:t xml:space="preserve">na škále 0-1-2-3 body za každou část pracovního listu a v kritériu IV  se </w:t>
      </w:r>
      <w:r w:rsidR="00001B1E">
        <w:rPr>
          <w:sz w:val="24"/>
        </w:rPr>
        <w:t>hodnotí</w:t>
      </w:r>
      <w:r w:rsidR="000765AF" w:rsidRPr="00C96760">
        <w:rPr>
          <w:sz w:val="24"/>
        </w:rPr>
        <w:t xml:space="preserve"> body </w:t>
      </w:r>
      <w:r w:rsidR="00815F97" w:rsidRPr="00C96760">
        <w:rPr>
          <w:sz w:val="24"/>
        </w:rPr>
        <w:t>na</w:t>
      </w:r>
      <w:r w:rsidR="000765AF" w:rsidRPr="00C96760">
        <w:rPr>
          <w:sz w:val="24"/>
        </w:rPr>
        <w:t xml:space="preserve"> škále 0-1-2-3 </w:t>
      </w:r>
      <w:r w:rsidR="00815F97" w:rsidRPr="00C96760">
        <w:rPr>
          <w:sz w:val="24"/>
        </w:rPr>
        <w:t>za celkovou výslovnost a plynulost projevu:</w:t>
      </w:r>
    </w:p>
    <w:p w14:paraId="7A67445E" w14:textId="77777777" w:rsidR="00530B3D" w:rsidRPr="00530B3D" w:rsidRDefault="00530B3D" w:rsidP="00657F19">
      <w:pPr>
        <w:spacing w:after="0" w:line="276" w:lineRule="auto"/>
        <w:ind w:left="-426" w:right="-426"/>
        <w:jc w:val="both"/>
        <w:rPr>
          <w:sz w:val="24"/>
        </w:rPr>
      </w:pPr>
      <w:r w:rsidRPr="00530B3D">
        <w:rPr>
          <w:sz w:val="24"/>
        </w:rPr>
        <w:t>I. Zadání/obsah a projev (sdělení odpovídá zadání, je účelné, jasné a v odpovídající míře)</w:t>
      </w:r>
    </w:p>
    <w:p w14:paraId="66B6B6B8" w14:textId="77777777" w:rsidR="00530B3D" w:rsidRPr="00530B3D" w:rsidRDefault="00530B3D" w:rsidP="00657F19">
      <w:pPr>
        <w:spacing w:after="0" w:line="276" w:lineRule="auto"/>
        <w:ind w:left="-426" w:right="-426"/>
        <w:jc w:val="both"/>
        <w:rPr>
          <w:sz w:val="24"/>
        </w:rPr>
      </w:pPr>
      <w:r w:rsidRPr="00530B3D">
        <w:rPr>
          <w:sz w:val="24"/>
        </w:rPr>
        <w:t xml:space="preserve">II. Lexikální kompetence (rozsah slovní zásoby a její správné použití) </w:t>
      </w:r>
    </w:p>
    <w:p w14:paraId="0A8C9254" w14:textId="77777777" w:rsidR="00530B3D" w:rsidRDefault="00530B3D" w:rsidP="00657F19">
      <w:pPr>
        <w:spacing w:after="0" w:line="276" w:lineRule="auto"/>
        <w:ind w:left="-426" w:right="-426"/>
        <w:jc w:val="both"/>
        <w:rPr>
          <w:sz w:val="24"/>
        </w:rPr>
      </w:pPr>
      <w:r w:rsidRPr="00530B3D">
        <w:rPr>
          <w:sz w:val="24"/>
        </w:rPr>
        <w:t xml:space="preserve">III. Gramatická kompetence (rozsah mluvnických prostředků a jejich správné použití) </w:t>
      </w:r>
    </w:p>
    <w:p w14:paraId="4DD6600E" w14:textId="77777777" w:rsidR="00530B3D" w:rsidRDefault="00530B3D" w:rsidP="00657F19">
      <w:pPr>
        <w:spacing w:after="0" w:line="276" w:lineRule="auto"/>
        <w:ind w:left="-426" w:right="-426"/>
        <w:jc w:val="both"/>
        <w:rPr>
          <w:sz w:val="24"/>
        </w:rPr>
      </w:pPr>
      <w:r w:rsidRPr="00530B3D">
        <w:rPr>
          <w:sz w:val="24"/>
        </w:rPr>
        <w:t>IV. Fonologická kompetence (plynulost projevu a správná výslovnost)</w:t>
      </w:r>
    </w:p>
    <w:p w14:paraId="342FD420" w14:textId="77777777" w:rsidR="00001B1E" w:rsidRDefault="00001B1E" w:rsidP="00657F19">
      <w:pPr>
        <w:spacing w:before="240" w:after="0"/>
        <w:ind w:left="-426" w:right="-426"/>
        <w:jc w:val="both"/>
        <w:rPr>
          <w:sz w:val="24"/>
        </w:rPr>
      </w:pPr>
      <w:r w:rsidRPr="00001B1E">
        <w:rPr>
          <w:sz w:val="24"/>
        </w:rPr>
        <w:t>V případě, kdy je jakákoli ze čtyř částí ústního projevu v kritériu I. (Zadání / Obsah a projev) hodnocena počtem bodů 0“, podle dalších kritérií se ústní projev v dané části nehodnotí a výsledný počet bodů za tuto část ústního projevu je roven „0“.</w:t>
      </w:r>
      <w:r>
        <w:rPr>
          <w:sz w:val="24"/>
        </w:rPr>
        <w:t xml:space="preserve"> </w:t>
      </w:r>
    </w:p>
    <w:p w14:paraId="29E99DB4" w14:textId="77777777" w:rsidR="00001B1E" w:rsidRDefault="00001B1E" w:rsidP="00657F19">
      <w:pPr>
        <w:spacing w:before="240" w:after="0"/>
        <w:ind w:left="-426" w:right="-426"/>
        <w:jc w:val="both"/>
        <w:rPr>
          <w:sz w:val="24"/>
        </w:rPr>
      </w:pPr>
      <w:r w:rsidRPr="00001B1E">
        <w:rPr>
          <w:sz w:val="24"/>
        </w:rPr>
        <w:t>V kritér</w:t>
      </w:r>
      <w:r>
        <w:rPr>
          <w:sz w:val="24"/>
        </w:rPr>
        <w:t>iu I. se uděluje „0“ v případě</w:t>
      </w:r>
      <w:r w:rsidRPr="00001B1E">
        <w:rPr>
          <w:sz w:val="24"/>
        </w:rPr>
        <w:t xml:space="preserve"> nesplnění požadavků zadání: ústní projev se nevztahuje k zadanému tématu / zadané komunikační situaci; nesplňuje požadavky na správnost a rozsah ověřovaných specifických / odborných znalostí či dovedností ve </w:t>
      </w:r>
      <w:r>
        <w:rPr>
          <w:sz w:val="24"/>
        </w:rPr>
        <w:t>4</w:t>
      </w:r>
      <w:r w:rsidRPr="00001B1E">
        <w:rPr>
          <w:sz w:val="24"/>
        </w:rPr>
        <w:t>. části, ústní projev nelze hodnotit pro nedostatek jazyka.</w:t>
      </w:r>
    </w:p>
    <w:p w14:paraId="55B548E9" w14:textId="77777777" w:rsidR="00657F19" w:rsidRPr="00657F19" w:rsidRDefault="001B7DCA" w:rsidP="001976DF">
      <w:pPr>
        <w:pStyle w:val="Odstavecseseznamem"/>
        <w:numPr>
          <w:ilvl w:val="0"/>
          <w:numId w:val="6"/>
        </w:numPr>
        <w:spacing w:before="240" w:after="0" w:line="276" w:lineRule="auto"/>
        <w:ind w:left="-426" w:right="-426"/>
        <w:jc w:val="both"/>
        <w:rPr>
          <w:rFonts w:ascii="Calibri" w:hAnsi="Calibri" w:cs="Arial"/>
          <w:sz w:val="24"/>
          <w:szCs w:val="24"/>
        </w:rPr>
      </w:pPr>
      <w:r w:rsidRPr="00657F19">
        <w:rPr>
          <w:rFonts w:ascii="Calibri" w:hAnsi="Calibri"/>
          <w:sz w:val="24"/>
          <w:szCs w:val="24"/>
        </w:rPr>
        <w:t xml:space="preserve"> Kritéria hodnocení pro jednotlivé PUP uchazeče budou upraveny dle posudku ŠPZ</w:t>
      </w:r>
      <w:r w:rsidR="0060562C" w:rsidRPr="00657F19">
        <w:rPr>
          <w:rFonts w:ascii="Calibri" w:hAnsi="Calibri"/>
          <w:sz w:val="24"/>
          <w:szCs w:val="24"/>
        </w:rPr>
        <w:t>, pro SPUO-3 viz tabulka č.</w:t>
      </w:r>
      <w:r w:rsidR="00657F19" w:rsidRPr="00657F19">
        <w:rPr>
          <w:rFonts w:ascii="Calibri" w:hAnsi="Calibri"/>
          <w:sz w:val="24"/>
          <w:szCs w:val="24"/>
        </w:rPr>
        <w:t xml:space="preserve"> </w:t>
      </w:r>
      <w:r w:rsidR="0060562C" w:rsidRPr="00657F19">
        <w:rPr>
          <w:rFonts w:ascii="Calibri" w:hAnsi="Calibri"/>
          <w:sz w:val="24"/>
          <w:szCs w:val="24"/>
        </w:rPr>
        <w:t xml:space="preserve">4. </w:t>
      </w:r>
    </w:p>
    <w:p w14:paraId="40319612" w14:textId="105987A4" w:rsidR="0060562C" w:rsidRPr="00657F19" w:rsidRDefault="0060562C" w:rsidP="001976DF">
      <w:pPr>
        <w:pStyle w:val="Odstavecseseznamem"/>
        <w:numPr>
          <w:ilvl w:val="0"/>
          <w:numId w:val="6"/>
        </w:numPr>
        <w:spacing w:before="240" w:after="0" w:line="276" w:lineRule="auto"/>
        <w:ind w:left="-426" w:right="-426"/>
        <w:jc w:val="both"/>
        <w:rPr>
          <w:rStyle w:val="markedcontent"/>
          <w:rFonts w:ascii="Calibri" w:hAnsi="Calibri" w:cs="Arial"/>
          <w:sz w:val="24"/>
          <w:szCs w:val="24"/>
        </w:rPr>
      </w:pPr>
      <w:r w:rsidRPr="00657F19">
        <w:rPr>
          <w:rFonts w:ascii="Calibri" w:hAnsi="Calibri"/>
          <w:sz w:val="24"/>
          <w:szCs w:val="24"/>
        </w:rPr>
        <w:t>8.</w:t>
      </w:r>
      <w:r w:rsidRPr="00657F19">
        <w:rPr>
          <w:rFonts w:ascii="Calibri" w:hAnsi="Calibri" w:cs="Arial"/>
          <w:sz w:val="24"/>
          <w:szCs w:val="24"/>
        </w:rPr>
        <w:t xml:space="preserve"> </w:t>
      </w:r>
      <w:r w:rsidRPr="00657F19">
        <w:rPr>
          <w:rStyle w:val="markedcontent"/>
          <w:rFonts w:ascii="Calibri" w:hAnsi="Calibri" w:cs="Arial"/>
          <w:sz w:val="24"/>
          <w:szCs w:val="24"/>
        </w:rPr>
        <w:t xml:space="preserve"> Dílčí zkouška z cizího jazyka v úpravě pro žáky s přiznaným uzpůsobením podmínek pro konání    </w:t>
      </w:r>
    </w:p>
    <w:p w14:paraId="680C6CF7" w14:textId="0D53E992" w:rsidR="001B7DCA" w:rsidRPr="0060562C" w:rsidRDefault="0060562C" w:rsidP="00657F19">
      <w:pPr>
        <w:spacing w:before="240" w:after="0"/>
        <w:ind w:left="-426" w:right="-426"/>
        <w:rPr>
          <w:rFonts w:ascii="Calibri" w:hAnsi="Calibri"/>
          <w:sz w:val="24"/>
          <w:szCs w:val="24"/>
        </w:rPr>
      </w:pPr>
      <w:r w:rsidRPr="0060562C">
        <w:rPr>
          <w:rStyle w:val="markedcontent"/>
          <w:rFonts w:ascii="Calibri" w:hAnsi="Calibri" w:cs="Arial"/>
          <w:sz w:val="24"/>
          <w:szCs w:val="24"/>
        </w:rPr>
        <w:t>maturitní zkoušky</w:t>
      </w:r>
      <w:r>
        <w:rPr>
          <w:rStyle w:val="markedcontent"/>
          <w:rFonts w:ascii="Calibri" w:hAnsi="Calibri" w:cs="Arial"/>
          <w:sz w:val="24"/>
          <w:szCs w:val="24"/>
        </w:rPr>
        <w:t xml:space="preserve"> </w:t>
      </w:r>
      <w:r w:rsidRPr="0060562C">
        <w:rPr>
          <w:rStyle w:val="markedcontent"/>
          <w:rFonts w:ascii="Calibri" w:hAnsi="Calibri" w:cs="Arial"/>
          <w:sz w:val="24"/>
          <w:szCs w:val="24"/>
        </w:rPr>
        <w:t>kategorie a skupiny SP3 konaná formou chatu sestává ze tří částí. Pro hodnocení zkoušky se pro jednotlivé části</w:t>
      </w:r>
      <w:r w:rsidR="002330FC">
        <w:rPr>
          <w:rStyle w:val="markedcontent"/>
          <w:rFonts w:ascii="Calibri" w:hAnsi="Calibri" w:cs="Arial"/>
          <w:sz w:val="24"/>
          <w:szCs w:val="24"/>
        </w:rPr>
        <w:t xml:space="preserve"> </w:t>
      </w:r>
      <w:r w:rsidRPr="0060562C">
        <w:rPr>
          <w:rStyle w:val="markedcontent"/>
          <w:rFonts w:ascii="Calibri" w:hAnsi="Calibri" w:cs="Arial"/>
          <w:sz w:val="24"/>
          <w:szCs w:val="24"/>
        </w:rPr>
        <w:t>používají následující kritéria:</w:t>
      </w:r>
      <w:r w:rsidRPr="0060562C">
        <w:rPr>
          <w:rFonts w:ascii="Calibri" w:hAnsi="Calibri"/>
          <w:sz w:val="24"/>
          <w:szCs w:val="24"/>
        </w:rPr>
        <w:br/>
      </w:r>
      <w:r w:rsidRPr="0060562C">
        <w:rPr>
          <w:rStyle w:val="markedcontent"/>
          <w:rFonts w:ascii="Calibri" w:hAnsi="Calibri" w:cs="Arial"/>
          <w:sz w:val="24"/>
          <w:szCs w:val="24"/>
        </w:rPr>
        <w:t>1. část: Obsahová a jazyková správnost</w:t>
      </w:r>
      <w:r w:rsidRPr="0060562C">
        <w:rPr>
          <w:rFonts w:ascii="Calibri" w:hAnsi="Calibri"/>
          <w:sz w:val="24"/>
          <w:szCs w:val="24"/>
        </w:rPr>
        <w:br/>
      </w:r>
      <w:r w:rsidRPr="0060562C">
        <w:rPr>
          <w:rStyle w:val="markedcontent"/>
          <w:rFonts w:ascii="Calibri" w:hAnsi="Calibri" w:cs="Arial"/>
          <w:sz w:val="24"/>
          <w:szCs w:val="24"/>
        </w:rPr>
        <w:t>2. část: Obsahová správnost a rozsah odpovědí, správnost jazykových prostředků a propojení</w:t>
      </w:r>
      <w:r w:rsidRPr="0060562C">
        <w:rPr>
          <w:rFonts w:ascii="Calibri" w:hAnsi="Calibri"/>
          <w:sz w:val="24"/>
          <w:szCs w:val="24"/>
        </w:rPr>
        <w:br/>
      </w:r>
      <w:r w:rsidRPr="0060562C">
        <w:rPr>
          <w:rStyle w:val="markedcontent"/>
          <w:rFonts w:ascii="Calibri" w:hAnsi="Calibri" w:cs="Arial"/>
          <w:sz w:val="24"/>
          <w:szCs w:val="24"/>
        </w:rPr>
        <w:t>skupin slov do větných celků</w:t>
      </w:r>
      <w:r w:rsidRPr="0060562C">
        <w:rPr>
          <w:rFonts w:ascii="Calibri" w:hAnsi="Calibri"/>
          <w:sz w:val="24"/>
          <w:szCs w:val="24"/>
        </w:rPr>
        <w:br/>
      </w:r>
      <w:r w:rsidRPr="0060562C">
        <w:rPr>
          <w:rStyle w:val="markedcontent"/>
          <w:rFonts w:ascii="Calibri" w:hAnsi="Calibri" w:cs="Arial"/>
          <w:sz w:val="24"/>
          <w:szCs w:val="24"/>
        </w:rPr>
        <w:t>3. část: Komunikační cíl, aktivita v interakci a správnost jazykových prostředků</w:t>
      </w:r>
      <w:r w:rsidRPr="0060562C">
        <w:rPr>
          <w:rFonts w:ascii="Calibri" w:hAnsi="Calibri"/>
          <w:sz w:val="24"/>
          <w:szCs w:val="24"/>
        </w:rPr>
        <w:br/>
      </w:r>
      <w:r w:rsidRPr="0060562C">
        <w:rPr>
          <w:rStyle w:val="markedcontent"/>
          <w:rFonts w:ascii="Calibri" w:hAnsi="Calibri" w:cs="Arial"/>
          <w:sz w:val="24"/>
          <w:szCs w:val="24"/>
        </w:rPr>
        <w:t>Každá část zkoušky je hodnocena samostatně a žákův výkon je při hodnocení přiřazen výkonu popsanému na</w:t>
      </w:r>
      <w:r w:rsidRPr="0060562C">
        <w:rPr>
          <w:rFonts w:ascii="Calibri" w:hAnsi="Calibri"/>
          <w:sz w:val="24"/>
          <w:szCs w:val="24"/>
        </w:rPr>
        <w:br/>
      </w:r>
      <w:r w:rsidRPr="0060562C">
        <w:rPr>
          <w:rStyle w:val="markedcontent"/>
          <w:rFonts w:ascii="Calibri" w:hAnsi="Calibri" w:cs="Arial"/>
          <w:sz w:val="24"/>
          <w:szCs w:val="24"/>
        </w:rPr>
        <w:t>bodové škále 0–1–2 u první části a 0–1–2–3–4 u druhé a třetí části zkoušky.</w:t>
      </w:r>
      <w:r w:rsidRPr="0060562C">
        <w:rPr>
          <w:rFonts w:ascii="Calibri" w:hAnsi="Calibri"/>
          <w:sz w:val="24"/>
          <w:szCs w:val="24"/>
        </w:rPr>
        <w:br/>
      </w:r>
      <w:r w:rsidRPr="0060562C">
        <w:rPr>
          <w:rStyle w:val="markedcontent"/>
          <w:rFonts w:ascii="Calibri" w:hAnsi="Calibri" w:cs="Arial"/>
          <w:sz w:val="24"/>
          <w:szCs w:val="24"/>
        </w:rPr>
        <w:t>Maximální dosažitelný počet bodů za první část zkoušky je 2, za druhou a třetí část zkoušky 4, celkový počet</w:t>
      </w:r>
      <w:r>
        <w:rPr>
          <w:rStyle w:val="markedcontent"/>
          <w:rFonts w:ascii="Calibri" w:hAnsi="Calibri" w:cs="Arial"/>
          <w:sz w:val="24"/>
          <w:szCs w:val="24"/>
        </w:rPr>
        <w:t xml:space="preserve"> </w:t>
      </w:r>
      <w:r w:rsidRPr="0060562C">
        <w:rPr>
          <w:rStyle w:val="markedcontent"/>
          <w:rFonts w:ascii="Calibri" w:hAnsi="Calibri" w:cs="Arial"/>
          <w:sz w:val="24"/>
          <w:szCs w:val="24"/>
        </w:rPr>
        <w:t>dosažitelných bodů celé dílčí zkoušky je tedy 10.</w:t>
      </w:r>
      <w:r w:rsidRPr="0060562C">
        <w:rPr>
          <w:rFonts w:ascii="Calibri" w:hAnsi="Calibri"/>
          <w:sz w:val="24"/>
          <w:szCs w:val="24"/>
        </w:rPr>
        <w:br/>
      </w:r>
      <w:r w:rsidRPr="0060562C">
        <w:rPr>
          <w:rStyle w:val="markedcontent"/>
          <w:rFonts w:ascii="Calibri" w:hAnsi="Calibri" w:cs="Arial"/>
          <w:sz w:val="24"/>
          <w:szCs w:val="24"/>
        </w:rPr>
        <w:t xml:space="preserve">Podrobněji jsou kritéria hodnocení zkoušky uvedena v </w:t>
      </w:r>
      <w:r>
        <w:rPr>
          <w:rStyle w:val="markedcontent"/>
          <w:rFonts w:ascii="Calibri" w:hAnsi="Calibri" w:cs="Arial"/>
          <w:sz w:val="24"/>
          <w:szCs w:val="24"/>
        </w:rPr>
        <w:t>tabulce</w:t>
      </w:r>
      <w:r w:rsidRPr="0060562C">
        <w:rPr>
          <w:rStyle w:val="markedcontent"/>
          <w:rFonts w:ascii="Calibri" w:hAnsi="Calibri" w:cs="Arial"/>
          <w:sz w:val="24"/>
          <w:szCs w:val="24"/>
        </w:rPr>
        <w:t xml:space="preserve"> č. 4</w:t>
      </w:r>
      <w:r>
        <w:rPr>
          <w:rStyle w:val="markedcontent"/>
          <w:rFonts w:ascii="Calibri" w:hAnsi="Calibri" w:cs="Arial"/>
          <w:sz w:val="24"/>
          <w:szCs w:val="24"/>
        </w:rPr>
        <w:t>.</w:t>
      </w:r>
    </w:p>
    <w:p w14:paraId="0253C036" w14:textId="77777777" w:rsidR="00815F97" w:rsidRPr="0060562C" w:rsidRDefault="00815F97" w:rsidP="00815F97">
      <w:pPr>
        <w:spacing w:after="0"/>
        <w:rPr>
          <w:rFonts w:ascii="Calibri" w:hAnsi="Calibri"/>
          <w:b/>
          <w:sz w:val="24"/>
          <w:szCs w:val="24"/>
          <w:u w:val="single"/>
        </w:rPr>
      </w:pPr>
    </w:p>
    <w:p w14:paraId="351EF315" w14:textId="77777777" w:rsidR="00B66C3D" w:rsidRDefault="00B66C3D" w:rsidP="00273AC9">
      <w:pPr>
        <w:ind w:left="-426" w:right="-426"/>
        <w:rPr>
          <w:b/>
          <w:sz w:val="24"/>
        </w:rPr>
      </w:pPr>
    </w:p>
    <w:p w14:paraId="20D01E48" w14:textId="3C8C5B38" w:rsidR="00273AC9" w:rsidRDefault="00273AC9" w:rsidP="00273AC9">
      <w:pPr>
        <w:ind w:left="-426" w:right="-426"/>
        <w:rPr>
          <w:b/>
          <w:sz w:val="24"/>
        </w:rPr>
      </w:pPr>
      <w:r>
        <w:rPr>
          <w:b/>
          <w:sz w:val="24"/>
        </w:rPr>
        <w:t>Tabulka č. 3</w:t>
      </w:r>
    </w:p>
    <w:p w14:paraId="0D97E678" w14:textId="47200D96" w:rsidR="00EC0536" w:rsidRDefault="00EC0536" w:rsidP="00273AC9">
      <w:pPr>
        <w:ind w:left="-426" w:right="-426"/>
        <w:rPr>
          <w:b/>
          <w:sz w:val="24"/>
        </w:rPr>
      </w:pPr>
      <w:r>
        <w:rPr>
          <w:noProof/>
          <w:lang w:eastAsia="cs-CZ"/>
        </w:rPr>
        <w:drawing>
          <wp:inline distT="0" distB="0" distL="0" distR="0" wp14:anchorId="33B61068" wp14:editId="10BAC053">
            <wp:extent cx="6419088" cy="2971800"/>
            <wp:effectExtent l="0" t="0" r="1270" b="0"/>
            <wp:docPr id="1" name="Obrázek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 rotWithShape="1">
                    <a:blip r:embed="rId14"/>
                    <a:srcRect l="11574" t="23525" r="8068" b="10311"/>
                    <a:stretch/>
                  </pic:blipFill>
                  <pic:spPr bwMode="auto">
                    <a:xfrm>
                      <a:off x="0" y="0"/>
                      <a:ext cx="6421306" cy="2972827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71B82D11" w14:textId="77777777" w:rsidR="0060562C" w:rsidRDefault="0060562C" w:rsidP="0060562C">
      <w:pPr>
        <w:ind w:left="-426" w:right="-426"/>
        <w:rPr>
          <w:b/>
          <w:sz w:val="24"/>
        </w:rPr>
      </w:pPr>
    </w:p>
    <w:p w14:paraId="41A5C935" w14:textId="77777777" w:rsidR="0060562C" w:rsidRDefault="0060562C" w:rsidP="0060562C">
      <w:pPr>
        <w:ind w:left="-426" w:right="-426"/>
        <w:rPr>
          <w:b/>
          <w:sz w:val="24"/>
        </w:rPr>
      </w:pPr>
    </w:p>
    <w:p w14:paraId="1024BC9D" w14:textId="77777777" w:rsidR="0060562C" w:rsidRDefault="0060562C" w:rsidP="0060562C">
      <w:pPr>
        <w:ind w:left="-426" w:right="-426"/>
        <w:rPr>
          <w:b/>
          <w:sz w:val="24"/>
        </w:rPr>
      </w:pPr>
    </w:p>
    <w:p w14:paraId="6C649C03" w14:textId="77777777" w:rsidR="0060562C" w:rsidRDefault="0060562C" w:rsidP="0060562C">
      <w:pPr>
        <w:ind w:left="-426" w:right="-426"/>
        <w:rPr>
          <w:b/>
          <w:sz w:val="24"/>
        </w:rPr>
      </w:pPr>
    </w:p>
    <w:p w14:paraId="6AC21C25" w14:textId="77777777" w:rsidR="0060562C" w:rsidRDefault="0060562C" w:rsidP="0060562C">
      <w:pPr>
        <w:ind w:left="-426" w:right="-426"/>
        <w:rPr>
          <w:b/>
          <w:sz w:val="24"/>
        </w:rPr>
      </w:pPr>
    </w:p>
    <w:p w14:paraId="33BE976D" w14:textId="77777777" w:rsidR="0060562C" w:rsidRDefault="0060562C" w:rsidP="0060562C">
      <w:pPr>
        <w:ind w:left="-426" w:right="-426"/>
        <w:rPr>
          <w:b/>
          <w:sz w:val="24"/>
        </w:rPr>
      </w:pPr>
    </w:p>
    <w:p w14:paraId="31C3FE39" w14:textId="77777777" w:rsidR="0060562C" w:rsidRDefault="0060562C" w:rsidP="0060562C">
      <w:pPr>
        <w:ind w:left="-426" w:right="-426"/>
        <w:rPr>
          <w:b/>
          <w:sz w:val="24"/>
        </w:rPr>
      </w:pPr>
    </w:p>
    <w:p w14:paraId="46FCB170" w14:textId="77777777" w:rsidR="0060562C" w:rsidRDefault="0060562C" w:rsidP="0060562C">
      <w:pPr>
        <w:ind w:left="-426" w:right="-426"/>
        <w:rPr>
          <w:b/>
          <w:sz w:val="24"/>
        </w:rPr>
      </w:pPr>
    </w:p>
    <w:p w14:paraId="12E9A0C7" w14:textId="00A9888F" w:rsidR="0060562C" w:rsidRDefault="0060562C" w:rsidP="0060562C">
      <w:pPr>
        <w:ind w:left="-426" w:right="-426"/>
        <w:rPr>
          <w:b/>
          <w:sz w:val="24"/>
        </w:rPr>
      </w:pPr>
      <w:r>
        <w:rPr>
          <w:b/>
          <w:sz w:val="24"/>
        </w:rPr>
        <w:t>Tabulka č. 4</w:t>
      </w:r>
    </w:p>
    <w:p w14:paraId="6044532B" w14:textId="77777777" w:rsidR="0060562C" w:rsidRDefault="0060562C" w:rsidP="00273AC9">
      <w:pPr>
        <w:ind w:left="-426" w:right="-426"/>
        <w:rPr>
          <w:b/>
          <w:sz w:val="24"/>
        </w:rPr>
      </w:pPr>
    </w:p>
    <w:p w14:paraId="054364F0" w14:textId="479A961D" w:rsidR="0060562C" w:rsidRDefault="0060562C" w:rsidP="00273AC9">
      <w:pPr>
        <w:ind w:left="-426" w:right="-426"/>
        <w:rPr>
          <w:b/>
          <w:sz w:val="24"/>
        </w:rPr>
      </w:pPr>
      <w:r>
        <w:rPr>
          <w:noProof/>
          <w:lang w:eastAsia="cs-CZ"/>
        </w:rPr>
        <w:drawing>
          <wp:inline distT="0" distB="0" distL="0" distR="0" wp14:anchorId="107DADC1" wp14:editId="1196639A">
            <wp:extent cx="6372225" cy="3286125"/>
            <wp:effectExtent l="19050" t="19050" r="28575" b="28575"/>
            <wp:docPr id="6" name="Obrázek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 rotWithShape="1">
                    <a:blip r:embed="rId15"/>
                    <a:srcRect l="10603" t="26729" r="5907" b="6946"/>
                    <a:stretch/>
                  </pic:blipFill>
                  <pic:spPr bwMode="auto">
                    <a:xfrm>
                      <a:off x="0" y="0"/>
                      <a:ext cx="6372225" cy="3286125"/>
                    </a:xfrm>
                    <a:prstGeom prst="rect">
                      <a:avLst/>
                    </a:prstGeom>
                    <a:ln>
                      <a:solidFill>
                        <a:schemeClr val="accent1"/>
                      </a:solidFill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0583EF9B" w14:textId="77777777" w:rsidR="0060562C" w:rsidRDefault="0060562C" w:rsidP="00273AC9">
      <w:pPr>
        <w:ind w:left="-426" w:right="-426"/>
        <w:rPr>
          <w:b/>
          <w:sz w:val="24"/>
        </w:rPr>
      </w:pPr>
    </w:p>
    <w:p w14:paraId="13FA03B7" w14:textId="77777777" w:rsidR="001B7DCA" w:rsidRDefault="001B7DCA" w:rsidP="009F2CEA">
      <w:pPr>
        <w:ind w:left="-426"/>
        <w:rPr>
          <w:sz w:val="24"/>
          <w:u w:val="single"/>
        </w:rPr>
      </w:pPr>
    </w:p>
    <w:p w14:paraId="62018579" w14:textId="77777777" w:rsidR="000765AF" w:rsidRPr="009F2CEA" w:rsidRDefault="000765AF" w:rsidP="009F2CEA">
      <w:pPr>
        <w:ind w:left="-426"/>
        <w:rPr>
          <w:sz w:val="24"/>
          <w:u w:val="single"/>
        </w:rPr>
      </w:pPr>
      <w:r w:rsidRPr="009F2CEA">
        <w:rPr>
          <w:sz w:val="24"/>
          <w:u w:val="single"/>
        </w:rPr>
        <w:t>Stupně hodnocení</w:t>
      </w:r>
    </w:p>
    <w:p w14:paraId="6F6A5317" w14:textId="77777777" w:rsidR="000765AF" w:rsidRPr="00815F97" w:rsidRDefault="000765AF" w:rsidP="009F2CEA">
      <w:pPr>
        <w:spacing w:after="0" w:line="276" w:lineRule="auto"/>
        <w:ind w:left="-426"/>
        <w:rPr>
          <w:sz w:val="24"/>
        </w:rPr>
      </w:pPr>
      <w:r w:rsidRPr="00815F97">
        <w:rPr>
          <w:sz w:val="24"/>
        </w:rPr>
        <w:t>39 – 34</w:t>
      </w:r>
      <w:r w:rsidRPr="00815F97">
        <w:rPr>
          <w:sz w:val="24"/>
        </w:rPr>
        <w:tab/>
        <w:t>výborný</w:t>
      </w:r>
    </w:p>
    <w:p w14:paraId="5D028BEB" w14:textId="6B006347" w:rsidR="000765AF" w:rsidRPr="00815F97" w:rsidRDefault="000765AF" w:rsidP="009F2CEA">
      <w:pPr>
        <w:spacing w:after="0" w:line="276" w:lineRule="auto"/>
        <w:ind w:left="-426"/>
        <w:rPr>
          <w:sz w:val="24"/>
        </w:rPr>
      </w:pPr>
      <w:r w:rsidRPr="00815F97">
        <w:rPr>
          <w:sz w:val="24"/>
        </w:rPr>
        <w:t>33 – 2</w:t>
      </w:r>
      <w:r w:rsidR="00863CD7">
        <w:rPr>
          <w:sz w:val="24"/>
        </w:rPr>
        <w:t>8</w:t>
      </w:r>
      <w:r w:rsidRPr="00815F97">
        <w:rPr>
          <w:sz w:val="24"/>
        </w:rPr>
        <w:tab/>
        <w:t>chvalitebný</w:t>
      </w:r>
    </w:p>
    <w:p w14:paraId="45BEAC3C" w14:textId="1977D2FA" w:rsidR="000765AF" w:rsidRPr="00815F97" w:rsidRDefault="000765AF" w:rsidP="009F2CEA">
      <w:pPr>
        <w:spacing w:after="0" w:line="276" w:lineRule="auto"/>
        <w:ind w:left="-426"/>
        <w:rPr>
          <w:sz w:val="24"/>
        </w:rPr>
      </w:pPr>
      <w:r w:rsidRPr="00815F97">
        <w:rPr>
          <w:sz w:val="24"/>
        </w:rPr>
        <w:t>2</w:t>
      </w:r>
      <w:r w:rsidR="00863CD7">
        <w:rPr>
          <w:sz w:val="24"/>
        </w:rPr>
        <w:t>7</w:t>
      </w:r>
      <w:r w:rsidRPr="00815F97">
        <w:rPr>
          <w:sz w:val="24"/>
        </w:rPr>
        <w:t xml:space="preserve"> – 21</w:t>
      </w:r>
      <w:r w:rsidRPr="00815F97">
        <w:rPr>
          <w:sz w:val="24"/>
        </w:rPr>
        <w:tab/>
        <w:t>dobrý</w:t>
      </w:r>
    </w:p>
    <w:p w14:paraId="3EE248EC" w14:textId="55230838" w:rsidR="000765AF" w:rsidRPr="00815F97" w:rsidRDefault="000765AF" w:rsidP="009F2CEA">
      <w:pPr>
        <w:spacing w:after="0" w:line="276" w:lineRule="auto"/>
        <w:ind w:left="-426"/>
        <w:rPr>
          <w:sz w:val="24"/>
        </w:rPr>
      </w:pPr>
      <w:r w:rsidRPr="00815F97">
        <w:rPr>
          <w:sz w:val="24"/>
        </w:rPr>
        <w:t>20 – 1</w:t>
      </w:r>
      <w:r w:rsidR="008220F1">
        <w:rPr>
          <w:sz w:val="24"/>
        </w:rPr>
        <w:t>6</w:t>
      </w:r>
      <w:r w:rsidRPr="00815F97">
        <w:rPr>
          <w:sz w:val="24"/>
        </w:rPr>
        <w:tab/>
        <w:t>dostatečný</w:t>
      </w:r>
    </w:p>
    <w:p w14:paraId="0A145862" w14:textId="451859E1" w:rsidR="000765AF" w:rsidRDefault="000765AF" w:rsidP="009F2CEA">
      <w:pPr>
        <w:spacing w:after="0" w:line="276" w:lineRule="auto"/>
        <w:ind w:left="-426"/>
        <w:rPr>
          <w:sz w:val="24"/>
        </w:rPr>
      </w:pPr>
      <w:r w:rsidRPr="00815F97">
        <w:rPr>
          <w:sz w:val="24"/>
        </w:rPr>
        <w:t>1</w:t>
      </w:r>
      <w:r w:rsidR="008220F1">
        <w:rPr>
          <w:sz w:val="24"/>
        </w:rPr>
        <w:t>5</w:t>
      </w:r>
      <w:r w:rsidRPr="00815F97">
        <w:rPr>
          <w:sz w:val="24"/>
        </w:rPr>
        <w:t xml:space="preserve"> – 0</w:t>
      </w:r>
      <w:r w:rsidRPr="00815F97">
        <w:rPr>
          <w:sz w:val="24"/>
        </w:rPr>
        <w:tab/>
        <w:t>nedostatečný</w:t>
      </w:r>
    </w:p>
    <w:p w14:paraId="6F2AC2FD" w14:textId="77777777" w:rsidR="0060562C" w:rsidRDefault="0060562C" w:rsidP="009F2CEA">
      <w:pPr>
        <w:spacing w:after="0" w:line="276" w:lineRule="auto"/>
        <w:ind w:left="-426"/>
        <w:rPr>
          <w:sz w:val="24"/>
        </w:rPr>
      </w:pPr>
    </w:p>
    <w:p w14:paraId="3F33EDB5" w14:textId="46330C13" w:rsidR="0060562C" w:rsidRDefault="0060562C" w:rsidP="0060562C">
      <w:pPr>
        <w:ind w:left="-426"/>
        <w:rPr>
          <w:sz w:val="24"/>
          <w:u w:val="single"/>
        </w:rPr>
      </w:pPr>
      <w:r w:rsidRPr="009F2CEA">
        <w:rPr>
          <w:sz w:val="24"/>
          <w:u w:val="single"/>
        </w:rPr>
        <w:t>Stupně hodnocení</w:t>
      </w:r>
      <w:r>
        <w:rPr>
          <w:sz w:val="24"/>
          <w:u w:val="single"/>
        </w:rPr>
        <w:t xml:space="preserve"> SPUO-3</w:t>
      </w:r>
    </w:p>
    <w:p w14:paraId="1AD873B1" w14:textId="6315A69C" w:rsidR="0060562C" w:rsidRDefault="0060562C" w:rsidP="004C3326">
      <w:pPr>
        <w:spacing w:after="0" w:line="240" w:lineRule="auto"/>
        <w:ind w:left="-425"/>
        <w:rPr>
          <w:sz w:val="24"/>
        </w:rPr>
      </w:pPr>
      <w:r>
        <w:rPr>
          <w:sz w:val="24"/>
        </w:rPr>
        <w:t xml:space="preserve">10 </w:t>
      </w:r>
      <w:r w:rsidR="004C3326">
        <w:rPr>
          <w:sz w:val="24"/>
        </w:rPr>
        <w:t xml:space="preserve"> -  </w:t>
      </w:r>
      <w:r>
        <w:rPr>
          <w:sz w:val="24"/>
        </w:rPr>
        <w:t xml:space="preserve"> výborný</w:t>
      </w:r>
    </w:p>
    <w:p w14:paraId="7CDB0EDC" w14:textId="2D8165B3" w:rsidR="0060562C" w:rsidRDefault="004C3326" w:rsidP="004C3326">
      <w:pPr>
        <w:spacing w:after="0" w:line="240" w:lineRule="auto"/>
        <w:ind w:left="-425"/>
        <w:rPr>
          <w:sz w:val="24"/>
        </w:rPr>
      </w:pPr>
      <w:r>
        <w:rPr>
          <w:sz w:val="24"/>
        </w:rPr>
        <w:t>9</w:t>
      </w:r>
      <w:r w:rsidR="0060562C">
        <w:rPr>
          <w:sz w:val="24"/>
        </w:rPr>
        <w:t xml:space="preserve">   </w:t>
      </w:r>
      <w:r>
        <w:rPr>
          <w:sz w:val="24"/>
        </w:rPr>
        <w:t>-</w:t>
      </w:r>
      <w:r w:rsidR="0060562C">
        <w:rPr>
          <w:sz w:val="24"/>
        </w:rPr>
        <w:t xml:space="preserve">    chvalitebný</w:t>
      </w:r>
    </w:p>
    <w:p w14:paraId="5827419E" w14:textId="62F7774B" w:rsidR="004C3326" w:rsidRDefault="004C3326" w:rsidP="004C3326">
      <w:pPr>
        <w:spacing w:after="0" w:line="240" w:lineRule="auto"/>
        <w:ind w:left="-425"/>
        <w:rPr>
          <w:sz w:val="24"/>
        </w:rPr>
      </w:pPr>
      <w:r>
        <w:rPr>
          <w:sz w:val="24"/>
        </w:rPr>
        <w:t>8 - 7   dobrý</w:t>
      </w:r>
    </w:p>
    <w:p w14:paraId="3ADF647E" w14:textId="35DBCC6E" w:rsidR="004C3326" w:rsidRDefault="004C3326" w:rsidP="004C3326">
      <w:pPr>
        <w:spacing w:after="0" w:line="240" w:lineRule="auto"/>
        <w:ind w:left="-425"/>
        <w:rPr>
          <w:sz w:val="24"/>
        </w:rPr>
      </w:pPr>
      <w:r>
        <w:rPr>
          <w:sz w:val="24"/>
        </w:rPr>
        <w:t>6  -5    dostatečný</w:t>
      </w:r>
    </w:p>
    <w:p w14:paraId="4C3E5A7F" w14:textId="433B643F" w:rsidR="004C3326" w:rsidRDefault="004C3326" w:rsidP="004C3326">
      <w:pPr>
        <w:spacing w:after="0" w:line="240" w:lineRule="auto"/>
        <w:ind w:left="-425"/>
        <w:rPr>
          <w:sz w:val="24"/>
        </w:rPr>
      </w:pPr>
      <w:r>
        <w:rPr>
          <w:sz w:val="24"/>
        </w:rPr>
        <w:t>4 – 0   nedostatečný</w:t>
      </w:r>
    </w:p>
    <w:p w14:paraId="57753770" w14:textId="77777777" w:rsidR="0060562C" w:rsidRDefault="0060562C" w:rsidP="0060562C">
      <w:pPr>
        <w:ind w:left="-426"/>
        <w:rPr>
          <w:sz w:val="24"/>
        </w:rPr>
      </w:pPr>
    </w:p>
    <w:p w14:paraId="0089D7B8" w14:textId="77777777" w:rsidR="0060562C" w:rsidRPr="0060562C" w:rsidRDefault="0060562C" w:rsidP="0060562C">
      <w:pPr>
        <w:ind w:left="-426"/>
        <w:rPr>
          <w:sz w:val="24"/>
        </w:rPr>
      </w:pPr>
    </w:p>
    <w:p w14:paraId="2F630E25" w14:textId="700C16ED" w:rsidR="0060562C" w:rsidRPr="0060562C" w:rsidRDefault="0060562C" w:rsidP="0060562C">
      <w:pPr>
        <w:rPr>
          <w:sz w:val="24"/>
        </w:rPr>
      </w:pPr>
    </w:p>
    <w:p w14:paraId="568744F1" w14:textId="77777777" w:rsidR="0060562C" w:rsidRPr="00815F97" w:rsidRDefault="0060562C" w:rsidP="009F2CEA">
      <w:pPr>
        <w:spacing w:after="0" w:line="276" w:lineRule="auto"/>
        <w:ind w:left="-426"/>
        <w:rPr>
          <w:sz w:val="24"/>
        </w:rPr>
      </w:pPr>
    </w:p>
    <w:p w14:paraId="498F687D" w14:textId="77777777" w:rsidR="000765AF" w:rsidRPr="00815F97" w:rsidRDefault="000765AF" w:rsidP="000765AF">
      <w:pPr>
        <w:rPr>
          <w:sz w:val="24"/>
        </w:rPr>
      </w:pPr>
    </w:p>
    <w:tbl>
      <w:tblPr>
        <w:tblStyle w:val="Mkatabulky"/>
        <w:tblW w:w="0" w:type="auto"/>
        <w:tblLook w:val="04A0" w:firstRow="1" w:lastRow="0" w:firstColumn="1" w:lastColumn="0" w:noHBand="0" w:noVBand="1"/>
      </w:tblPr>
      <w:tblGrid>
        <w:gridCol w:w="1023"/>
        <w:gridCol w:w="502"/>
        <w:gridCol w:w="502"/>
        <w:gridCol w:w="501"/>
        <w:gridCol w:w="501"/>
        <w:gridCol w:w="501"/>
        <w:gridCol w:w="501"/>
        <w:gridCol w:w="501"/>
        <w:gridCol w:w="501"/>
        <w:gridCol w:w="501"/>
        <w:gridCol w:w="501"/>
        <w:gridCol w:w="501"/>
        <w:gridCol w:w="501"/>
        <w:gridCol w:w="501"/>
        <w:gridCol w:w="501"/>
        <w:gridCol w:w="501"/>
        <w:gridCol w:w="502"/>
      </w:tblGrid>
      <w:tr w:rsidR="000765AF" w14:paraId="52C528D1" w14:textId="77777777" w:rsidTr="00AA00A2">
        <w:tc>
          <w:tcPr>
            <w:tcW w:w="1023" w:type="dxa"/>
            <w:tcBorders>
              <w:top w:val="single" w:sz="12" w:space="0" w:color="auto"/>
              <w:left w:val="single" w:sz="12" w:space="0" w:color="auto"/>
            </w:tcBorders>
            <w:vAlign w:val="center"/>
          </w:tcPr>
          <w:p w14:paraId="1DA868CA" w14:textId="77777777" w:rsidR="000765AF" w:rsidRPr="00333097" w:rsidRDefault="000765AF" w:rsidP="00AA00A2">
            <w:pPr>
              <w:jc w:val="center"/>
              <w:rPr>
                <w:b/>
              </w:rPr>
            </w:pPr>
            <w:r w:rsidRPr="00333097">
              <w:rPr>
                <w:b/>
              </w:rPr>
              <w:t>písemná práce: 40%</w:t>
            </w:r>
          </w:p>
        </w:tc>
        <w:tc>
          <w:tcPr>
            <w:tcW w:w="502" w:type="dxa"/>
            <w:tcBorders>
              <w:top w:val="single" w:sz="12" w:space="0" w:color="auto"/>
            </w:tcBorders>
            <w:vAlign w:val="center"/>
          </w:tcPr>
          <w:p w14:paraId="60C8DE01" w14:textId="77777777" w:rsidR="000765AF" w:rsidRDefault="000765AF" w:rsidP="00AA00A2">
            <w:pPr>
              <w:jc w:val="center"/>
            </w:pPr>
            <w:r>
              <w:t>1</w:t>
            </w:r>
          </w:p>
        </w:tc>
        <w:tc>
          <w:tcPr>
            <w:tcW w:w="502" w:type="dxa"/>
            <w:tcBorders>
              <w:top w:val="single" w:sz="12" w:space="0" w:color="auto"/>
            </w:tcBorders>
            <w:vAlign w:val="center"/>
          </w:tcPr>
          <w:p w14:paraId="14F9B74A" w14:textId="77777777" w:rsidR="000765AF" w:rsidRDefault="000765AF" w:rsidP="00AA00A2">
            <w:pPr>
              <w:jc w:val="center"/>
            </w:pPr>
            <w:r>
              <w:t>2</w:t>
            </w:r>
          </w:p>
        </w:tc>
        <w:tc>
          <w:tcPr>
            <w:tcW w:w="501" w:type="dxa"/>
            <w:tcBorders>
              <w:top w:val="single" w:sz="12" w:space="0" w:color="auto"/>
            </w:tcBorders>
            <w:vAlign w:val="center"/>
          </w:tcPr>
          <w:p w14:paraId="4AF94D13" w14:textId="77777777" w:rsidR="000765AF" w:rsidRDefault="000765AF" w:rsidP="00AA00A2">
            <w:pPr>
              <w:jc w:val="center"/>
            </w:pPr>
            <w:r>
              <w:t>3</w:t>
            </w:r>
          </w:p>
        </w:tc>
        <w:tc>
          <w:tcPr>
            <w:tcW w:w="501" w:type="dxa"/>
            <w:tcBorders>
              <w:top w:val="single" w:sz="12" w:space="0" w:color="auto"/>
            </w:tcBorders>
            <w:vAlign w:val="center"/>
          </w:tcPr>
          <w:p w14:paraId="590EBEC6" w14:textId="77777777" w:rsidR="000765AF" w:rsidRDefault="000765AF" w:rsidP="00AA00A2">
            <w:pPr>
              <w:jc w:val="center"/>
            </w:pPr>
            <w:r>
              <w:t>4</w:t>
            </w:r>
          </w:p>
        </w:tc>
        <w:tc>
          <w:tcPr>
            <w:tcW w:w="501" w:type="dxa"/>
            <w:tcBorders>
              <w:top w:val="single" w:sz="12" w:space="0" w:color="auto"/>
            </w:tcBorders>
            <w:vAlign w:val="center"/>
          </w:tcPr>
          <w:p w14:paraId="25B988D9" w14:textId="77777777" w:rsidR="000765AF" w:rsidRDefault="000765AF" w:rsidP="00AA00A2">
            <w:pPr>
              <w:jc w:val="center"/>
            </w:pPr>
            <w:r>
              <w:t>1</w:t>
            </w:r>
          </w:p>
        </w:tc>
        <w:tc>
          <w:tcPr>
            <w:tcW w:w="501" w:type="dxa"/>
            <w:tcBorders>
              <w:top w:val="single" w:sz="12" w:space="0" w:color="auto"/>
            </w:tcBorders>
            <w:vAlign w:val="center"/>
          </w:tcPr>
          <w:p w14:paraId="59C3BB48" w14:textId="77777777" w:rsidR="000765AF" w:rsidRDefault="000765AF" w:rsidP="00AA00A2">
            <w:pPr>
              <w:jc w:val="center"/>
            </w:pPr>
            <w:r>
              <w:t>2</w:t>
            </w:r>
          </w:p>
        </w:tc>
        <w:tc>
          <w:tcPr>
            <w:tcW w:w="501" w:type="dxa"/>
            <w:tcBorders>
              <w:top w:val="single" w:sz="12" w:space="0" w:color="auto"/>
            </w:tcBorders>
            <w:vAlign w:val="center"/>
          </w:tcPr>
          <w:p w14:paraId="44F499D0" w14:textId="77777777" w:rsidR="000765AF" w:rsidRDefault="000765AF" w:rsidP="00AA00A2">
            <w:pPr>
              <w:jc w:val="center"/>
            </w:pPr>
            <w:r>
              <w:t>3</w:t>
            </w:r>
          </w:p>
        </w:tc>
        <w:tc>
          <w:tcPr>
            <w:tcW w:w="501" w:type="dxa"/>
            <w:tcBorders>
              <w:top w:val="single" w:sz="12" w:space="0" w:color="auto"/>
            </w:tcBorders>
            <w:vAlign w:val="center"/>
          </w:tcPr>
          <w:p w14:paraId="76BDA689" w14:textId="77777777" w:rsidR="000765AF" w:rsidRDefault="000765AF" w:rsidP="00AA00A2">
            <w:pPr>
              <w:jc w:val="center"/>
            </w:pPr>
            <w:r>
              <w:t>4</w:t>
            </w:r>
          </w:p>
        </w:tc>
        <w:tc>
          <w:tcPr>
            <w:tcW w:w="501" w:type="dxa"/>
            <w:tcBorders>
              <w:top w:val="single" w:sz="12" w:space="0" w:color="auto"/>
            </w:tcBorders>
            <w:vAlign w:val="center"/>
          </w:tcPr>
          <w:p w14:paraId="64AADE23" w14:textId="77777777" w:rsidR="000765AF" w:rsidRDefault="000765AF" w:rsidP="00AA00A2">
            <w:pPr>
              <w:jc w:val="center"/>
            </w:pPr>
            <w:r>
              <w:t>1</w:t>
            </w:r>
          </w:p>
        </w:tc>
        <w:tc>
          <w:tcPr>
            <w:tcW w:w="501" w:type="dxa"/>
            <w:tcBorders>
              <w:top w:val="single" w:sz="12" w:space="0" w:color="auto"/>
            </w:tcBorders>
            <w:vAlign w:val="center"/>
          </w:tcPr>
          <w:p w14:paraId="0A18D509" w14:textId="77777777" w:rsidR="000765AF" w:rsidRDefault="000765AF" w:rsidP="00AA00A2">
            <w:pPr>
              <w:jc w:val="center"/>
            </w:pPr>
            <w:r>
              <w:t>2</w:t>
            </w:r>
          </w:p>
        </w:tc>
        <w:tc>
          <w:tcPr>
            <w:tcW w:w="501" w:type="dxa"/>
            <w:tcBorders>
              <w:top w:val="single" w:sz="12" w:space="0" w:color="auto"/>
            </w:tcBorders>
            <w:vAlign w:val="center"/>
          </w:tcPr>
          <w:p w14:paraId="75B17875" w14:textId="77777777" w:rsidR="000765AF" w:rsidRDefault="000765AF" w:rsidP="00AA00A2">
            <w:pPr>
              <w:jc w:val="center"/>
            </w:pPr>
            <w:r>
              <w:t>3</w:t>
            </w:r>
          </w:p>
        </w:tc>
        <w:tc>
          <w:tcPr>
            <w:tcW w:w="501" w:type="dxa"/>
            <w:tcBorders>
              <w:top w:val="single" w:sz="12" w:space="0" w:color="auto"/>
            </w:tcBorders>
            <w:vAlign w:val="center"/>
          </w:tcPr>
          <w:p w14:paraId="34671791" w14:textId="77777777" w:rsidR="000765AF" w:rsidRDefault="000765AF" w:rsidP="00AA00A2">
            <w:pPr>
              <w:jc w:val="center"/>
            </w:pPr>
            <w:r>
              <w:t>4</w:t>
            </w:r>
          </w:p>
        </w:tc>
        <w:tc>
          <w:tcPr>
            <w:tcW w:w="501" w:type="dxa"/>
            <w:tcBorders>
              <w:top w:val="single" w:sz="12" w:space="0" w:color="auto"/>
            </w:tcBorders>
            <w:vAlign w:val="center"/>
          </w:tcPr>
          <w:p w14:paraId="71FFE147" w14:textId="77777777" w:rsidR="000765AF" w:rsidRDefault="000765AF" w:rsidP="00AA00A2">
            <w:pPr>
              <w:jc w:val="center"/>
            </w:pPr>
            <w:r>
              <w:t>1</w:t>
            </w:r>
          </w:p>
        </w:tc>
        <w:tc>
          <w:tcPr>
            <w:tcW w:w="501" w:type="dxa"/>
            <w:tcBorders>
              <w:top w:val="single" w:sz="12" w:space="0" w:color="auto"/>
            </w:tcBorders>
            <w:vAlign w:val="center"/>
          </w:tcPr>
          <w:p w14:paraId="00724533" w14:textId="77777777" w:rsidR="000765AF" w:rsidRDefault="000765AF" w:rsidP="00AA00A2">
            <w:pPr>
              <w:jc w:val="center"/>
            </w:pPr>
            <w:r>
              <w:t>2</w:t>
            </w:r>
          </w:p>
        </w:tc>
        <w:tc>
          <w:tcPr>
            <w:tcW w:w="501" w:type="dxa"/>
            <w:tcBorders>
              <w:top w:val="single" w:sz="12" w:space="0" w:color="auto"/>
            </w:tcBorders>
            <w:vAlign w:val="center"/>
          </w:tcPr>
          <w:p w14:paraId="3AD5784A" w14:textId="77777777" w:rsidR="000765AF" w:rsidRDefault="000765AF" w:rsidP="00AA00A2">
            <w:pPr>
              <w:jc w:val="center"/>
            </w:pPr>
            <w:r>
              <w:t>3</w:t>
            </w:r>
          </w:p>
        </w:tc>
        <w:tc>
          <w:tcPr>
            <w:tcW w:w="502" w:type="dxa"/>
            <w:tcBorders>
              <w:top w:val="single" w:sz="12" w:space="0" w:color="auto"/>
              <w:right w:val="single" w:sz="12" w:space="0" w:color="auto"/>
            </w:tcBorders>
            <w:vAlign w:val="center"/>
          </w:tcPr>
          <w:p w14:paraId="2A7482A8" w14:textId="77777777" w:rsidR="000765AF" w:rsidRDefault="000765AF" w:rsidP="00AA00A2">
            <w:pPr>
              <w:jc w:val="center"/>
            </w:pPr>
            <w:r>
              <w:t>4</w:t>
            </w:r>
          </w:p>
        </w:tc>
      </w:tr>
      <w:tr w:rsidR="000765AF" w14:paraId="46B2CFDA" w14:textId="77777777" w:rsidTr="00AA00A2">
        <w:tc>
          <w:tcPr>
            <w:tcW w:w="1023" w:type="dxa"/>
            <w:tcBorders>
              <w:left w:val="single" w:sz="12" w:space="0" w:color="auto"/>
              <w:bottom w:val="single" w:sz="12" w:space="0" w:color="auto"/>
            </w:tcBorders>
            <w:vAlign w:val="center"/>
          </w:tcPr>
          <w:p w14:paraId="70BBC632" w14:textId="77777777" w:rsidR="000765AF" w:rsidRPr="00333097" w:rsidRDefault="000765AF" w:rsidP="00AA00A2">
            <w:pPr>
              <w:jc w:val="center"/>
              <w:rPr>
                <w:b/>
              </w:rPr>
            </w:pPr>
            <w:r w:rsidRPr="00333097">
              <w:rPr>
                <w:b/>
              </w:rPr>
              <w:t>ústní zkouška: 60%</w:t>
            </w:r>
          </w:p>
        </w:tc>
        <w:tc>
          <w:tcPr>
            <w:tcW w:w="502" w:type="dxa"/>
            <w:tcBorders>
              <w:bottom w:val="single" w:sz="12" w:space="0" w:color="auto"/>
            </w:tcBorders>
            <w:vAlign w:val="center"/>
          </w:tcPr>
          <w:p w14:paraId="6EAF580F" w14:textId="77777777" w:rsidR="000765AF" w:rsidRDefault="000765AF" w:rsidP="00AA00A2">
            <w:pPr>
              <w:jc w:val="center"/>
            </w:pPr>
            <w:r>
              <w:t>1</w:t>
            </w:r>
          </w:p>
        </w:tc>
        <w:tc>
          <w:tcPr>
            <w:tcW w:w="502" w:type="dxa"/>
            <w:tcBorders>
              <w:bottom w:val="single" w:sz="12" w:space="0" w:color="auto"/>
            </w:tcBorders>
            <w:vAlign w:val="center"/>
          </w:tcPr>
          <w:p w14:paraId="57D226DE" w14:textId="77777777" w:rsidR="000765AF" w:rsidRDefault="000765AF" w:rsidP="00AA00A2">
            <w:pPr>
              <w:jc w:val="center"/>
            </w:pPr>
            <w:r>
              <w:t>1</w:t>
            </w:r>
          </w:p>
        </w:tc>
        <w:tc>
          <w:tcPr>
            <w:tcW w:w="501" w:type="dxa"/>
            <w:tcBorders>
              <w:bottom w:val="single" w:sz="12" w:space="0" w:color="auto"/>
            </w:tcBorders>
            <w:vAlign w:val="center"/>
          </w:tcPr>
          <w:p w14:paraId="3429F063" w14:textId="77777777" w:rsidR="000765AF" w:rsidRDefault="000765AF" w:rsidP="00AA00A2">
            <w:pPr>
              <w:jc w:val="center"/>
            </w:pPr>
            <w:r>
              <w:t>1</w:t>
            </w:r>
          </w:p>
        </w:tc>
        <w:tc>
          <w:tcPr>
            <w:tcW w:w="501" w:type="dxa"/>
            <w:tcBorders>
              <w:bottom w:val="single" w:sz="12" w:space="0" w:color="auto"/>
            </w:tcBorders>
            <w:vAlign w:val="center"/>
          </w:tcPr>
          <w:p w14:paraId="47F7C25B" w14:textId="77777777" w:rsidR="000765AF" w:rsidRDefault="000765AF" w:rsidP="00AA00A2">
            <w:pPr>
              <w:jc w:val="center"/>
            </w:pPr>
            <w:r>
              <w:t>1</w:t>
            </w:r>
          </w:p>
        </w:tc>
        <w:tc>
          <w:tcPr>
            <w:tcW w:w="501" w:type="dxa"/>
            <w:tcBorders>
              <w:bottom w:val="single" w:sz="12" w:space="0" w:color="auto"/>
            </w:tcBorders>
            <w:vAlign w:val="center"/>
          </w:tcPr>
          <w:p w14:paraId="06E80656" w14:textId="77777777" w:rsidR="000765AF" w:rsidRDefault="000765AF" w:rsidP="00AA00A2">
            <w:pPr>
              <w:jc w:val="center"/>
            </w:pPr>
            <w:r>
              <w:t>2</w:t>
            </w:r>
          </w:p>
        </w:tc>
        <w:tc>
          <w:tcPr>
            <w:tcW w:w="501" w:type="dxa"/>
            <w:tcBorders>
              <w:bottom w:val="single" w:sz="12" w:space="0" w:color="auto"/>
            </w:tcBorders>
            <w:vAlign w:val="center"/>
          </w:tcPr>
          <w:p w14:paraId="0E47CC97" w14:textId="77777777" w:rsidR="000765AF" w:rsidRDefault="000765AF" w:rsidP="00AA00A2">
            <w:pPr>
              <w:jc w:val="center"/>
            </w:pPr>
            <w:r>
              <w:t>2</w:t>
            </w:r>
          </w:p>
        </w:tc>
        <w:tc>
          <w:tcPr>
            <w:tcW w:w="501" w:type="dxa"/>
            <w:tcBorders>
              <w:bottom w:val="single" w:sz="12" w:space="0" w:color="auto"/>
            </w:tcBorders>
            <w:vAlign w:val="center"/>
          </w:tcPr>
          <w:p w14:paraId="73806AEF" w14:textId="77777777" w:rsidR="000765AF" w:rsidRDefault="000765AF" w:rsidP="00AA00A2">
            <w:pPr>
              <w:jc w:val="center"/>
            </w:pPr>
            <w:r>
              <w:t>2</w:t>
            </w:r>
          </w:p>
        </w:tc>
        <w:tc>
          <w:tcPr>
            <w:tcW w:w="501" w:type="dxa"/>
            <w:tcBorders>
              <w:bottom w:val="single" w:sz="12" w:space="0" w:color="auto"/>
            </w:tcBorders>
            <w:vAlign w:val="center"/>
          </w:tcPr>
          <w:p w14:paraId="209347DD" w14:textId="77777777" w:rsidR="000765AF" w:rsidRDefault="000765AF" w:rsidP="00AA00A2">
            <w:pPr>
              <w:jc w:val="center"/>
            </w:pPr>
            <w:r>
              <w:t>2</w:t>
            </w:r>
          </w:p>
        </w:tc>
        <w:tc>
          <w:tcPr>
            <w:tcW w:w="501" w:type="dxa"/>
            <w:tcBorders>
              <w:bottom w:val="single" w:sz="12" w:space="0" w:color="auto"/>
            </w:tcBorders>
            <w:vAlign w:val="center"/>
          </w:tcPr>
          <w:p w14:paraId="4D38B8A2" w14:textId="77777777" w:rsidR="000765AF" w:rsidRDefault="000765AF" w:rsidP="00AA00A2">
            <w:pPr>
              <w:jc w:val="center"/>
            </w:pPr>
            <w:r>
              <w:t>3</w:t>
            </w:r>
          </w:p>
        </w:tc>
        <w:tc>
          <w:tcPr>
            <w:tcW w:w="501" w:type="dxa"/>
            <w:tcBorders>
              <w:bottom w:val="single" w:sz="12" w:space="0" w:color="auto"/>
            </w:tcBorders>
            <w:vAlign w:val="center"/>
          </w:tcPr>
          <w:p w14:paraId="14100668" w14:textId="77777777" w:rsidR="000765AF" w:rsidRDefault="000765AF" w:rsidP="00AA00A2">
            <w:pPr>
              <w:jc w:val="center"/>
            </w:pPr>
            <w:r>
              <w:t>3</w:t>
            </w:r>
          </w:p>
        </w:tc>
        <w:tc>
          <w:tcPr>
            <w:tcW w:w="501" w:type="dxa"/>
            <w:tcBorders>
              <w:bottom w:val="single" w:sz="12" w:space="0" w:color="auto"/>
            </w:tcBorders>
            <w:vAlign w:val="center"/>
          </w:tcPr>
          <w:p w14:paraId="45D2784E" w14:textId="77777777" w:rsidR="000765AF" w:rsidRDefault="000765AF" w:rsidP="00AA00A2">
            <w:pPr>
              <w:jc w:val="center"/>
            </w:pPr>
            <w:r>
              <w:t>3</w:t>
            </w:r>
          </w:p>
        </w:tc>
        <w:tc>
          <w:tcPr>
            <w:tcW w:w="501" w:type="dxa"/>
            <w:tcBorders>
              <w:bottom w:val="single" w:sz="12" w:space="0" w:color="auto"/>
            </w:tcBorders>
            <w:vAlign w:val="center"/>
          </w:tcPr>
          <w:p w14:paraId="365E2ED7" w14:textId="77777777" w:rsidR="000765AF" w:rsidRDefault="000765AF" w:rsidP="00AA00A2">
            <w:pPr>
              <w:jc w:val="center"/>
            </w:pPr>
            <w:r>
              <w:t>3</w:t>
            </w:r>
          </w:p>
        </w:tc>
        <w:tc>
          <w:tcPr>
            <w:tcW w:w="501" w:type="dxa"/>
            <w:tcBorders>
              <w:bottom w:val="single" w:sz="12" w:space="0" w:color="auto"/>
            </w:tcBorders>
            <w:vAlign w:val="center"/>
          </w:tcPr>
          <w:p w14:paraId="5637B42A" w14:textId="77777777" w:rsidR="000765AF" w:rsidRDefault="000765AF" w:rsidP="00AA00A2">
            <w:pPr>
              <w:jc w:val="center"/>
            </w:pPr>
            <w:r>
              <w:t>4</w:t>
            </w:r>
          </w:p>
        </w:tc>
        <w:tc>
          <w:tcPr>
            <w:tcW w:w="501" w:type="dxa"/>
            <w:tcBorders>
              <w:bottom w:val="single" w:sz="12" w:space="0" w:color="auto"/>
            </w:tcBorders>
            <w:vAlign w:val="center"/>
          </w:tcPr>
          <w:p w14:paraId="320782BB" w14:textId="77777777" w:rsidR="000765AF" w:rsidRDefault="000765AF" w:rsidP="00AA00A2">
            <w:pPr>
              <w:jc w:val="center"/>
            </w:pPr>
            <w:r>
              <w:t>4</w:t>
            </w:r>
          </w:p>
        </w:tc>
        <w:tc>
          <w:tcPr>
            <w:tcW w:w="501" w:type="dxa"/>
            <w:tcBorders>
              <w:bottom w:val="single" w:sz="12" w:space="0" w:color="auto"/>
            </w:tcBorders>
            <w:vAlign w:val="center"/>
          </w:tcPr>
          <w:p w14:paraId="652F00BF" w14:textId="77777777" w:rsidR="000765AF" w:rsidRDefault="000765AF" w:rsidP="00AA00A2">
            <w:pPr>
              <w:jc w:val="center"/>
            </w:pPr>
            <w:r>
              <w:t>4</w:t>
            </w:r>
          </w:p>
        </w:tc>
        <w:tc>
          <w:tcPr>
            <w:tcW w:w="502" w:type="dxa"/>
            <w:tcBorders>
              <w:bottom w:val="single" w:sz="12" w:space="0" w:color="auto"/>
              <w:right w:val="single" w:sz="12" w:space="0" w:color="auto"/>
            </w:tcBorders>
            <w:vAlign w:val="center"/>
          </w:tcPr>
          <w:p w14:paraId="573C7DCC" w14:textId="77777777" w:rsidR="000765AF" w:rsidRDefault="000765AF" w:rsidP="00AA00A2">
            <w:pPr>
              <w:jc w:val="center"/>
            </w:pPr>
            <w:r>
              <w:t>4</w:t>
            </w:r>
          </w:p>
        </w:tc>
      </w:tr>
      <w:tr w:rsidR="000765AF" w14:paraId="0CF3D591" w14:textId="77777777" w:rsidTr="00AA00A2">
        <w:tc>
          <w:tcPr>
            <w:tcW w:w="1023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</w:tcBorders>
            <w:vAlign w:val="center"/>
          </w:tcPr>
          <w:p w14:paraId="54DCC8BE" w14:textId="77777777" w:rsidR="000765AF" w:rsidRPr="00333097" w:rsidRDefault="000765AF" w:rsidP="00AA00A2">
            <w:pPr>
              <w:jc w:val="center"/>
              <w:rPr>
                <w:b/>
              </w:rPr>
            </w:pPr>
            <w:r w:rsidRPr="00333097">
              <w:rPr>
                <w:b/>
              </w:rPr>
              <w:t>výsledná známka</w:t>
            </w:r>
          </w:p>
        </w:tc>
        <w:tc>
          <w:tcPr>
            <w:tcW w:w="502" w:type="dxa"/>
            <w:tcBorders>
              <w:top w:val="single" w:sz="12" w:space="0" w:color="auto"/>
              <w:bottom w:val="single" w:sz="12" w:space="0" w:color="auto"/>
            </w:tcBorders>
            <w:vAlign w:val="center"/>
          </w:tcPr>
          <w:p w14:paraId="350E061A" w14:textId="77777777" w:rsidR="000765AF" w:rsidRPr="00333097" w:rsidRDefault="000765AF" w:rsidP="00AA00A2">
            <w:pPr>
              <w:jc w:val="center"/>
              <w:rPr>
                <w:b/>
              </w:rPr>
            </w:pPr>
            <w:r w:rsidRPr="00333097">
              <w:rPr>
                <w:b/>
              </w:rPr>
              <w:t>1</w:t>
            </w:r>
          </w:p>
        </w:tc>
        <w:tc>
          <w:tcPr>
            <w:tcW w:w="502" w:type="dxa"/>
            <w:tcBorders>
              <w:top w:val="single" w:sz="12" w:space="0" w:color="auto"/>
              <w:bottom w:val="single" w:sz="12" w:space="0" w:color="auto"/>
            </w:tcBorders>
            <w:vAlign w:val="center"/>
          </w:tcPr>
          <w:p w14:paraId="760CEE8E" w14:textId="77777777" w:rsidR="000765AF" w:rsidRPr="00333097" w:rsidRDefault="000765AF" w:rsidP="00AA00A2">
            <w:pPr>
              <w:jc w:val="center"/>
              <w:rPr>
                <w:b/>
              </w:rPr>
            </w:pPr>
            <w:r w:rsidRPr="00333097">
              <w:rPr>
                <w:b/>
              </w:rPr>
              <w:t>1</w:t>
            </w:r>
          </w:p>
        </w:tc>
        <w:tc>
          <w:tcPr>
            <w:tcW w:w="501" w:type="dxa"/>
            <w:tcBorders>
              <w:top w:val="single" w:sz="12" w:space="0" w:color="auto"/>
              <w:bottom w:val="single" w:sz="12" w:space="0" w:color="auto"/>
            </w:tcBorders>
            <w:vAlign w:val="center"/>
          </w:tcPr>
          <w:p w14:paraId="6928B8FE" w14:textId="77777777" w:rsidR="000765AF" w:rsidRPr="00333097" w:rsidRDefault="000765AF" w:rsidP="00AA00A2">
            <w:pPr>
              <w:jc w:val="center"/>
              <w:rPr>
                <w:b/>
              </w:rPr>
            </w:pPr>
            <w:r w:rsidRPr="00333097">
              <w:rPr>
                <w:b/>
              </w:rPr>
              <w:t>2</w:t>
            </w:r>
          </w:p>
        </w:tc>
        <w:tc>
          <w:tcPr>
            <w:tcW w:w="501" w:type="dxa"/>
            <w:tcBorders>
              <w:top w:val="single" w:sz="12" w:space="0" w:color="auto"/>
              <w:bottom w:val="single" w:sz="12" w:space="0" w:color="auto"/>
            </w:tcBorders>
            <w:vAlign w:val="center"/>
          </w:tcPr>
          <w:p w14:paraId="5A4DC868" w14:textId="77777777" w:rsidR="000765AF" w:rsidRPr="00333097" w:rsidRDefault="000765AF" w:rsidP="00AA00A2">
            <w:pPr>
              <w:jc w:val="center"/>
              <w:rPr>
                <w:b/>
              </w:rPr>
            </w:pPr>
            <w:r w:rsidRPr="00333097">
              <w:rPr>
                <w:b/>
              </w:rPr>
              <w:t>2</w:t>
            </w:r>
          </w:p>
        </w:tc>
        <w:tc>
          <w:tcPr>
            <w:tcW w:w="501" w:type="dxa"/>
            <w:tcBorders>
              <w:top w:val="single" w:sz="12" w:space="0" w:color="auto"/>
              <w:bottom w:val="single" w:sz="12" w:space="0" w:color="auto"/>
            </w:tcBorders>
            <w:vAlign w:val="center"/>
          </w:tcPr>
          <w:p w14:paraId="750E1957" w14:textId="77777777" w:rsidR="000765AF" w:rsidRPr="00333097" w:rsidRDefault="000765AF" w:rsidP="00AA00A2">
            <w:pPr>
              <w:jc w:val="center"/>
              <w:rPr>
                <w:b/>
              </w:rPr>
            </w:pPr>
            <w:r w:rsidRPr="00333097">
              <w:rPr>
                <w:b/>
              </w:rPr>
              <w:t>2</w:t>
            </w:r>
          </w:p>
        </w:tc>
        <w:tc>
          <w:tcPr>
            <w:tcW w:w="501" w:type="dxa"/>
            <w:tcBorders>
              <w:top w:val="single" w:sz="12" w:space="0" w:color="auto"/>
              <w:bottom w:val="single" w:sz="12" w:space="0" w:color="auto"/>
            </w:tcBorders>
            <w:vAlign w:val="center"/>
          </w:tcPr>
          <w:p w14:paraId="38EF1D76" w14:textId="77777777" w:rsidR="000765AF" w:rsidRPr="00333097" w:rsidRDefault="000765AF" w:rsidP="00AA00A2">
            <w:pPr>
              <w:jc w:val="center"/>
              <w:rPr>
                <w:b/>
              </w:rPr>
            </w:pPr>
            <w:r w:rsidRPr="00333097">
              <w:rPr>
                <w:b/>
              </w:rPr>
              <w:t>2</w:t>
            </w:r>
          </w:p>
        </w:tc>
        <w:tc>
          <w:tcPr>
            <w:tcW w:w="501" w:type="dxa"/>
            <w:tcBorders>
              <w:top w:val="single" w:sz="12" w:space="0" w:color="auto"/>
              <w:bottom w:val="single" w:sz="12" w:space="0" w:color="auto"/>
            </w:tcBorders>
            <w:vAlign w:val="center"/>
          </w:tcPr>
          <w:p w14:paraId="4849FF46" w14:textId="77777777" w:rsidR="000765AF" w:rsidRPr="00333097" w:rsidRDefault="000765AF" w:rsidP="00AA00A2">
            <w:pPr>
              <w:jc w:val="center"/>
              <w:rPr>
                <w:b/>
              </w:rPr>
            </w:pPr>
            <w:r w:rsidRPr="00333097">
              <w:rPr>
                <w:b/>
              </w:rPr>
              <w:t>2</w:t>
            </w:r>
          </w:p>
        </w:tc>
        <w:tc>
          <w:tcPr>
            <w:tcW w:w="501" w:type="dxa"/>
            <w:tcBorders>
              <w:top w:val="single" w:sz="12" w:space="0" w:color="auto"/>
              <w:bottom w:val="single" w:sz="12" w:space="0" w:color="auto"/>
            </w:tcBorders>
            <w:vAlign w:val="center"/>
          </w:tcPr>
          <w:p w14:paraId="59D2FE3D" w14:textId="77777777" w:rsidR="000765AF" w:rsidRPr="00333097" w:rsidRDefault="000765AF" w:rsidP="00AA00A2">
            <w:pPr>
              <w:jc w:val="center"/>
              <w:rPr>
                <w:b/>
              </w:rPr>
            </w:pPr>
            <w:r w:rsidRPr="00333097">
              <w:rPr>
                <w:b/>
              </w:rPr>
              <w:t>3</w:t>
            </w:r>
          </w:p>
        </w:tc>
        <w:tc>
          <w:tcPr>
            <w:tcW w:w="501" w:type="dxa"/>
            <w:tcBorders>
              <w:top w:val="single" w:sz="12" w:space="0" w:color="auto"/>
              <w:bottom w:val="single" w:sz="12" w:space="0" w:color="auto"/>
            </w:tcBorders>
            <w:vAlign w:val="center"/>
          </w:tcPr>
          <w:p w14:paraId="0E7053E3" w14:textId="77777777" w:rsidR="000765AF" w:rsidRPr="00333097" w:rsidRDefault="000765AF" w:rsidP="00AA00A2">
            <w:pPr>
              <w:jc w:val="center"/>
              <w:rPr>
                <w:b/>
              </w:rPr>
            </w:pPr>
            <w:r w:rsidRPr="00333097">
              <w:rPr>
                <w:b/>
              </w:rPr>
              <w:t>2</w:t>
            </w:r>
          </w:p>
        </w:tc>
        <w:tc>
          <w:tcPr>
            <w:tcW w:w="501" w:type="dxa"/>
            <w:tcBorders>
              <w:top w:val="single" w:sz="12" w:space="0" w:color="auto"/>
              <w:bottom w:val="single" w:sz="12" w:space="0" w:color="auto"/>
            </w:tcBorders>
            <w:vAlign w:val="center"/>
          </w:tcPr>
          <w:p w14:paraId="064EEA42" w14:textId="77777777" w:rsidR="000765AF" w:rsidRPr="00333097" w:rsidRDefault="000765AF" w:rsidP="00AA00A2">
            <w:pPr>
              <w:jc w:val="center"/>
              <w:rPr>
                <w:b/>
              </w:rPr>
            </w:pPr>
            <w:r w:rsidRPr="00333097">
              <w:rPr>
                <w:b/>
              </w:rPr>
              <w:t>3</w:t>
            </w:r>
          </w:p>
        </w:tc>
        <w:tc>
          <w:tcPr>
            <w:tcW w:w="501" w:type="dxa"/>
            <w:tcBorders>
              <w:top w:val="single" w:sz="12" w:space="0" w:color="auto"/>
              <w:bottom w:val="single" w:sz="12" w:space="0" w:color="auto"/>
            </w:tcBorders>
            <w:vAlign w:val="center"/>
          </w:tcPr>
          <w:p w14:paraId="1C7DA1B2" w14:textId="77777777" w:rsidR="000765AF" w:rsidRPr="00333097" w:rsidRDefault="000765AF" w:rsidP="00AA00A2">
            <w:pPr>
              <w:jc w:val="center"/>
              <w:rPr>
                <w:b/>
              </w:rPr>
            </w:pPr>
            <w:r w:rsidRPr="00333097">
              <w:rPr>
                <w:b/>
              </w:rPr>
              <w:t>3</w:t>
            </w:r>
          </w:p>
        </w:tc>
        <w:tc>
          <w:tcPr>
            <w:tcW w:w="501" w:type="dxa"/>
            <w:tcBorders>
              <w:top w:val="single" w:sz="12" w:space="0" w:color="auto"/>
              <w:bottom w:val="single" w:sz="12" w:space="0" w:color="auto"/>
            </w:tcBorders>
            <w:vAlign w:val="center"/>
          </w:tcPr>
          <w:p w14:paraId="1AB0FA97" w14:textId="77777777" w:rsidR="000765AF" w:rsidRPr="00333097" w:rsidRDefault="000765AF" w:rsidP="00AA00A2">
            <w:pPr>
              <w:jc w:val="center"/>
              <w:rPr>
                <w:b/>
              </w:rPr>
            </w:pPr>
            <w:r w:rsidRPr="00333097">
              <w:rPr>
                <w:b/>
              </w:rPr>
              <w:t>3</w:t>
            </w:r>
          </w:p>
        </w:tc>
        <w:tc>
          <w:tcPr>
            <w:tcW w:w="501" w:type="dxa"/>
            <w:tcBorders>
              <w:top w:val="single" w:sz="12" w:space="0" w:color="auto"/>
              <w:bottom w:val="single" w:sz="12" w:space="0" w:color="auto"/>
            </w:tcBorders>
            <w:vAlign w:val="center"/>
          </w:tcPr>
          <w:p w14:paraId="128A2CEE" w14:textId="77777777" w:rsidR="000765AF" w:rsidRPr="00333097" w:rsidRDefault="000765AF" w:rsidP="00AA00A2">
            <w:pPr>
              <w:jc w:val="center"/>
              <w:rPr>
                <w:b/>
              </w:rPr>
            </w:pPr>
            <w:r w:rsidRPr="00333097">
              <w:rPr>
                <w:b/>
              </w:rPr>
              <w:t>3</w:t>
            </w:r>
          </w:p>
        </w:tc>
        <w:tc>
          <w:tcPr>
            <w:tcW w:w="501" w:type="dxa"/>
            <w:tcBorders>
              <w:top w:val="single" w:sz="12" w:space="0" w:color="auto"/>
              <w:bottom w:val="single" w:sz="12" w:space="0" w:color="auto"/>
            </w:tcBorders>
            <w:vAlign w:val="center"/>
          </w:tcPr>
          <w:p w14:paraId="59EA512B" w14:textId="77777777" w:rsidR="000765AF" w:rsidRPr="00333097" w:rsidRDefault="000765AF" w:rsidP="00AA00A2">
            <w:pPr>
              <w:jc w:val="center"/>
              <w:rPr>
                <w:b/>
              </w:rPr>
            </w:pPr>
            <w:r w:rsidRPr="00333097">
              <w:rPr>
                <w:b/>
              </w:rPr>
              <w:t>3</w:t>
            </w:r>
          </w:p>
        </w:tc>
        <w:tc>
          <w:tcPr>
            <w:tcW w:w="501" w:type="dxa"/>
            <w:tcBorders>
              <w:top w:val="single" w:sz="12" w:space="0" w:color="auto"/>
              <w:bottom w:val="single" w:sz="12" w:space="0" w:color="auto"/>
            </w:tcBorders>
            <w:vAlign w:val="center"/>
          </w:tcPr>
          <w:p w14:paraId="0D38CCFE" w14:textId="77777777" w:rsidR="000765AF" w:rsidRPr="00333097" w:rsidRDefault="000765AF" w:rsidP="00AA00A2">
            <w:pPr>
              <w:jc w:val="center"/>
              <w:rPr>
                <w:b/>
              </w:rPr>
            </w:pPr>
            <w:r w:rsidRPr="00333097">
              <w:rPr>
                <w:b/>
              </w:rPr>
              <w:t>4</w:t>
            </w:r>
          </w:p>
        </w:tc>
        <w:tc>
          <w:tcPr>
            <w:tcW w:w="502" w:type="dxa"/>
            <w:tcBorders>
              <w:top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14:paraId="571CF51A" w14:textId="77777777" w:rsidR="000765AF" w:rsidRPr="00333097" w:rsidRDefault="000765AF" w:rsidP="00AA00A2">
            <w:pPr>
              <w:jc w:val="center"/>
              <w:rPr>
                <w:b/>
              </w:rPr>
            </w:pPr>
            <w:r w:rsidRPr="00333097">
              <w:rPr>
                <w:b/>
              </w:rPr>
              <w:t>4</w:t>
            </w:r>
          </w:p>
        </w:tc>
      </w:tr>
    </w:tbl>
    <w:p w14:paraId="2DE8146A" w14:textId="77777777" w:rsidR="00D0690D" w:rsidRDefault="00D0690D" w:rsidP="00BA411D">
      <w:pPr>
        <w:ind w:left="-426" w:right="-426"/>
      </w:pPr>
    </w:p>
    <w:p w14:paraId="0154DD78" w14:textId="00E53507" w:rsidR="000765AF" w:rsidRDefault="00D0690D" w:rsidP="00657F19">
      <w:pPr>
        <w:spacing w:after="0"/>
        <w:ind w:left="-426" w:right="-426"/>
      </w:pPr>
      <w:r>
        <w:t xml:space="preserve">        Schváleno PK cizích jazyků:                                        Mgr. Andrea Šircová       </w:t>
      </w:r>
    </w:p>
    <w:p w14:paraId="076439BF" w14:textId="228A1788" w:rsidR="00D0690D" w:rsidRDefault="00D0690D" w:rsidP="00657F19">
      <w:pPr>
        <w:spacing w:after="0"/>
        <w:ind w:left="-426" w:right="-426"/>
      </w:pPr>
      <w:r>
        <w:t xml:space="preserve">                                                                                                předsedkyně PK CJ</w:t>
      </w:r>
    </w:p>
    <w:p w14:paraId="4F49178E" w14:textId="592F0FA0" w:rsidR="00782EB9" w:rsidRDefault="00782EB9" w:rsidP="00782EB9">
      <w:pPr>
        <w:spacing w:after="0"/>
        <w:rPr>
          <w:rFonts w:ascii="Times New Roman" w:hAnsi="Times New Roman"/>
        </w:rPr>
      </w:pPr>
      <w:r>
        <w:rPr>
          <w:rFonts w:ascii="Times New Roman" w:hAnsi="Times New Roman"/>
        </w:rPr>
        <w:t>Ve Frýdku Místku dne 2. 9. 202</w:t>
      </w:r>
      <w:r w:rsidR="0012113E">
        <w:rPr>
          <w:rFonts w:ascii="Times New Roman" w:hAnsi="Times New Roman"/>
        </w:rPr>
        <w:t>5</w:t>
      </w:r>
    </w:p>
    <w:p w14:paraId="26B58B75" w14:textId="77777777" w:rsidR="00D0690D" w:rsidRDefault="00D0690D" w:rsidP="00782EB9">
      <w:pPr>
        <w:ind w:right="-426"/>
      </w:pPr>
    </w:p>
    <w:p w14:paraId="6EF45183" w14:textId="77777777" w:rsidR="00D0690D" w:rsidRDefault="00D0690D" w:rsidP="00BA411D">
      <w:pPr>
        <w:ind w:left="-426" w:right="-426"/>
      </w:pPr>
    </w:p>
    <w:p w14:paraId="52A5C362" w14:textId="77777777" w:rsidR="004E5C0C" w:rsidRDefault="004E5C0C" w:rsidP="0037228C">
      <w:pPr>
        <w:jc w:val="right"/>
        <w:rPr>
          <w:rFonts w:cs="Times New Roman"/>
          <w:sz w:val="24"/>
        </w:rPr>
      </w:pPr>
    </w:p>
    <w:p w14:paraId="2FC0E424" w14:textId="0ABB61A9" w:rsidR="0037228C" w:rsidRPr="00C96760" w:rsidRDefault="0037228C" w:rsidP="00556264">
      <w:pPr>
        <w:spacing w:after="0"/>
        <w:jc w:val="right"/>
        <w:rPr>
          <w:rFonts w:cs="Times New Roman"/>
          <w:sz w:val="24"/>
        </w:rPr>
      </w:pPr>
      <w:r w:rsidRPr="00C96760">
        <w:rPr>
          <w:rFonts w:cs="Times New Roman"/>
          <w:sz w:val="24"/>
        </w:rPr>
        <w:t xml:space="preserve">PhDr. Mgr. Ing. </w:t>
      </w:r>
      <w:r w:rsidRPr="004E5C0C">
        <w:rPr>
          <w:rFonts w:cs="Times New Roman"/>
          <w:b/>
          <w:sz w:val="24"/>
        </w:rPr>
        <w:t>Lukáš Smutný</w:t>
      </w:r>
      <w:r w:rsidRPr="00C96760">
        <w:rPr>
          <w:rFonts w:cs="Times New Roman"/>
          <w:sz w:val="24"/>
        </w:rPr>
        <w:t>, MBA, MPA, MSc., Ing.Paed.IGIP</w:t>
      </w:r>
      <w:r w:rsidR="00556264">
        <w:rPr>
          <w:rFonts w:cs="Times New Roman"/>
          <w:sz w:val="24"/>
        </w:rPr>
        <w:t>, dr. h. c.</w:t>
      </w:r>
    </w:p>
    <w:p w14:paraId="15FCFE9E" w14:textId="42DA6E70" w:rsidR="0037228C" w:rsidRPr="00C96760" w:rsidRDefault="00556264" w:rsidP="00556264">
      <w:pPr>
        <w:spacing w:after="0"/>
        <w:jc w:val="both"/>
        <w:rPr>
          <w:sz w:val="24"/>
        </w:rPr>
      </w:pPr>
      <w:r>
        <w:rPr>
          <w:sz w:val="24"/>
        </w:rPr>
        <w:tab/>
      </w:r>
      <w:r>
        <w:rPr>
          <w:sz w:val="24"/>
        </w:rPr>
        <w:tab/>
      </w:r>
      <w:r>
        <w:rPr>
          <w:sz w:val="24"/>
        </w:rPr>
        <w:tab/>
        <w:t xml:space="preserve">  </w:t>
      </w:r>
      <w:r>
        <w:rPr>
          <w:sz w:val="24"/>
        </w:rPr>
        <w:tab/>
      </w:r>
      <w:r>
        <w:rPr>
          <w:sz w:val="24"/>
        </w:rPr>
        <w:tab/>
      </w:r>
      <w:r>
        <w:rPr>
          <w:sz w:val="24"/>
        </w:rPr>
        <w:tab/>
      </w:r>
      <w:r>
        <w:rPr>
          <w:sz w:val="24"/>
        </w:rPr>
        <w:tab/>
      </w:r>
      <w:r w:rsidR="0037228C" w:rsidRPr="00C96760">
        <w:rPr>
          <w:rFonts w:cs="Times New Roman"/>
          <w:sz w:val="24"/>
        </w:rPr>
        <w:t xml:space="preserve"> ředitel</w:t>
      </w:r>
    </w:p>
    <w:p w14:paraId="25C0A198" w14:textId="2919D32E" w:rsidR="00C96760" w:rsidRDefault="00C96760" w:rsidP="0037228C">
      <w:pPr>
        <w:pStyle w:val="Bezmezer"/>
        <w:spacing w:line="276" w:lineRule="auto"/>
        <w:rPr>
          <w:sz w:val="22"/>
          <w:szCs w:val="24"/>
        </w:rPr>
      </w:pPr>
      <w:bookmarkStart w:id="2" w:name="_GoBack"/>
      <w:bookmarkEnd w:id="2"/>
    </w:p>
    <w:sectPr w:rsidR="00C96760" w:rsidSect="00BA411D">
      <w:footerReference w:type="default" r:id="rId16"/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6F8D2100" w14:textId="77777777" w:rsidR="00CC0465" w:rsidRDefault="00CC0465" w:rsidP="00657F19">
      <w:pPr>
        <w:spacing w:after="0" w:line="240" w:lineRule="auto"/>
      </w:pPr>
      <w:r>
        <w:separator/>
      </w:r>
    </w:p>
  </w:endnote>
  <w:endnote w:type="continuationSeparator" w:id="0">
    <w:p w14:paraId="3E78D993" w14:textId="77777777" w:rsidR="00CC0465" w:rsidRDefault="00CC0465" w:rsidP="00657F19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Segoe UI">
    <w:panose1 w:val="020B0502040204020203"/>
    <w:charset w:val="EE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sdt>
    <w:sdtPr>
      <w:id w:val="980726674"/>
      <w:docPartObj>
        <w:docPartGallery w:val="Page Numbers (Bottom of Page)"/>
        <w:docPartUnique/>
      </w:docPartObj>
    </w:sdtPr>
    <w:sdtEndPr/>
    <w:sdtContent>
      <w:p w14:paraId="182EC957" w14:textId="3B78249C" w:rsidR="00657F19" w:rsidRDefault="00657F19">
        <w:pPr>
          <w:pStyle w:val="Zpat"/>
          <w:jc w:val="right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CC0465">
          <w:rPr>
            <w:noProof/>
          </w:rPr>
          <w:t>1</w:t>
        </w:r>
        <w:r>
          <w:fldChar w:fldCharType="end"/>
        </w:r>
      </w:p>
    </w:sdtContent>
  </w:sdt>
  <w:p w14:paraId="19EF6C87" w14:textId="77777777" w:rsidR="00657F19" w:rsidRDefault="00657F19">
    <w:pPr>
      <w:pStyle w:val="Zpat"/>
    </w:pPr>
  </w:p>
</w:ftr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4695DA54" w14:textId="77777777" w:rsidR="00CC0465" w:rsidRDefault="00CC0465" w:rsidP="00657F19">
      <w:pPr>
        <w:spacing w:after="0" w:line="240" w:lineRule="auto"/>
      </w:pPr>
      <w:r>
        <w:separator/>
      </w:r>
    </w:p>
  </w:footnote>
  <w:footnote w:type="continuationSeparator" w:id="0">
    <w:p w14:paraId="70528F0B" w14:textId="77777777" w:rsidR="00CC0465" w:rsidRDefault="00CC0465" w:rsidP="00657F19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137517AE"/>
    <w:multiLevelType w:val="hybridMultilevel"/>
    <w:tmpl w:val="DDC8D88E"/>
    <w:lvl w:ilvl="0" w:tplc="86D4F740">
      <w:start w:val="1"/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40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252C30DC"/>
    <w:multiLevelType w:val="hybridMultilevel"/>
    <w:tmpl w:val="259ACB02"/>
    <w:lvl w:ilvl="0" w:tplc="27206414">
      <w:start w:val="1"/>
      <w:numFmt w:val="decimal"/>
      <w:lvlText w:val="%1."/>
      <w:lvlJc w:val="left"/>
      <w:pPr>
        <w:ind w:left="-492" w:hanging="360"/>
      </w:pPr>
      <w:rPr>
        <w:rFonts w:hint="default"/>
      </w:rPr>
    </w:lvl>
    <w:lvl w:ilvl="1" w:tplc="04050019" w:tentative="1">
      <w:start w:val="1"/>
      <w:numFmt w:val="lowerLetter"/>
      <w:lvlText w:val="%2."/>
      <w:lvlJc w:val="left"/>
      <w:pPr>
        <w:ind w:left="1014" w:hanging="360"/>
      </w:pPr>
    </w:lvl>
    <w:lvl w:ilvl="2" w:tplc="0405001B" w:tentative="1">
      <w:start w:val="1"/>
      <w:numFmt w:val="lowerRoman"/>
      <w:lvlText w:val="%3."/>
      <w:lvlJc w:val="right"/>
      <w:pPr>
        <w:ind w:left="1734" w:hanging="180"/>
      </w:pPr>
    </w:lvl>
    <w:lvl w:ilvl="3" w:tplc="0405000F" w:tentative="1">
      <w:start w:val="1"/>
      <w:numFmt w:val="decimal"/>
      <w:lvlText w:val="%4."/>
      <w:lvlJc w:val="left"/>
      <w:pPr>
        <w:ind w:left="2454" w:hanging="360"/>
      </w:pPr>
    </w:lvl>
    <w:lvl w:ilvl="4" w:tplc="04050019" w:tentative="1">
      <w:start w:val="1"/>
      <w:numFmt w:val="lowerLetter"/>
      <w:lvlText w:val="%5."/>
      <w:lvlJc w:val="left"/>
      <w:pPr>
        <w:ind w:left="3174" w:hanging="360"/>
      </w:pPr>
    </w:lvl>
    <w:lvl w:ilvl="5" w:tplc="0405001B" w:tentative="1">
      <w:start w:val="1"/>
      <w:numFmt w:val="lowerRoman"/>
      <w:lvlText w:val="%6."/>
      <w:lvlJc w:val="right"/>
      <w:pPr>
        <w:ind w:left="3894" w:hanging="180"/>
      </w:pPr>
    </w:lvl>
    <w:lvl w:ilvl="6" w:tplc="0405000F" w:tentative="1">
      <w:start w:val="1"/>
      <w:numFmt w:val="decimal"/>
      <w:lvlText w:val="%7."/>
      <w:lvlJc w:val="left"/>
      <w:pPr>
        <w:ind w:left="4614" w:hanging="360"/>
      </w:pPr>
    </w:lvl>
    <w:lvl w:ilvl="7" w:tplc="04050019" w:tentative="1">
      <w:start w:val="1"/>
      <w:numFmt w:val="lowerLetter"/>
      <w:lvlText w:val="%8."/>
      <w:lvlJc w:val="left"/>
      <w:pPr>
        <w:ind w:left="5334" w:hanging="360"/>
      </w:pPr>
    </w:lvl>
    <w:lvl w:ilvl="8" w:tplc="0405001B" w:tentative="1">
      <w:start w:val="1"/>
      <w:numFmt w:val="lowerRoman"/>
      <w:lvlText w:val="%9."/>
      <w:lvlJc w:val="right"/>
      <w:pPr>
        <w:ind w:left="6054" w:hanging="180"/>
      </w:pPr>
    </w:lvl>
  </w:abstractNum>
  <w:abstractNum w:abstractNumId="2" w15:restartNumberingAfterBreak="0">
    <w:nsid w:val="43457D3B"/>
    <w:multiLevelType w:val="hybridMultilevel"/>
    <w:tmpl w:val="BC06A4CE"/>
    <w:lvl w:ilvl="0" w:tplc="27206414">
      <w:start w:val="1"/>
      <w:numFmt w:val="decimal"/>
      <w:lvlText w:val="%1."/>
      <w:lvlJc w:val="left"/>
      <w:pPr>
        <w:ind w:left="-66" w:hanging="360"/>
      </w:pPr>
      <w:rPr>
        <w:rFonts w:hint="default"/>
      </w:rPr>
    </w:lvl>
    <w:lvl w:ilvl="1" w:tplc="04050019" w:tentative="1">
      <w:start w:val="1"/>
      <w:numFmt w:val="lowerLetter"/>
      <w:lvlText w:val="%2."/>
      <w:lvlJc w:val="left"/>
      <w:pPr>
        <w:ind w:left="654" w:hanging="360"/>
      </w:pPr>
    </w:lvl>
    <w:lvl w:ilvl="2" w:tplc="0405001B" w:tentative="1">
      <w:start w:val="1"/>
      <w:numFmt w:val="lowerRoman"/>
      <w:lvlText w:val="%3."/>
      <w:lvlJc w:val="right"/>
      <w:pPr>
        <w:ind w:left="1374" w:hanging="180"/>
      </w:pPr>
    </w:lvl>
    <w:lvl w:ilvl="3" w:tplc="0405000F" w:tentative="1">
      <w:start w:val="1"/>
      <w:numFmt w:val="decimal"/>
      <w:lvlText w:val="%4."/>
      <w:lvlJc w:val="left"/>
      <w:pPr>
        <w:ind w:left="2094" w:hanging="360"/>
      </w:pPr>
    </w:lvl>
    <w:lvl w:ilvl="4" w:tplc="04050019" w:tentative="1">
      <w:start w:val="1"/>
      <w:numFmt w:val="lowerLetter"/>
      <w:lvlText w:val="%5."/>
      <w:lvlJc w:val="left"/>
      <w:pPr>
        <w:ind w:left="2814" w:hanging="360"/>
      </w:pPr>
    </w:lvl>
    <w:lvl w:ilvl="5" w:tplc="0405001B" w:tentative="1">
      <w:start w:val="1"/>
      <w:numFmt w:val="lowerRoman"/>
      <w:lvlText w:val="%6."/>
      <w:lvlJc w:val="right"/>
      <w:pPr>
        <w:ind w:left="3534" w:hanging="180"/>
      </w:pPr>
    </w:lvl>
    <w:lvl w:ilvl="6" w:tplc="0405000F" w:tentative="1">
      <w:start w:val="1"/>
      <w:numFmt w:val="decimal"/>
      <w:lvlText w:val="%7."/>
      <w:lvlJc w:val="left"/>
      <w:pPr>
        <w:ind w:left="4254" w:hanging="360"/>
      </w:pPr>
    </w:lvl>
    <w:lvl w:ilvl="7" w:tplc="04050019" w:tentative="1">
      <w:start w:val="1"/>
      <w:numFmt w:val="lowerLetter"/>
      <w:lvlText w:val="%8."/>
      <w:lvlJc w:val="left"/>
      <w:pPr>
        <w:ind w:left="4974" w:hanging="360"/>
      </w:pPr>
    </w:lvl>
    <w:lvl w:ilvl="8" w:tplc="0405001B" w:tentative="1">
      <w:start w:val="1"/>
      <w:numFmt w:val="lowerRoman"/>
      <w:lvlText w:val="%9."/>
      <w:lvlJc w:val="right"/>
      <w:pPr>
        <w:ind w:left="5694" w:hanging="180"/>
      </w:pPr>
    </w:lvl>
  </w:abstractNum>
  <w:abstractNum w:abstractNumId="3" w15:restartNumberingAfterBreak="0">
    <w:nsid w:val="4C9119A3"/>
    <w:multiLevelType w:val="hybridMultilevel"/>
    <w:tmpl w:val="4A38CA5E"/>
    <w:lvl w:ilvl="0" w:tplc="0405000F">
      <w:start w:val="1"/>
      <w:numFmt w:val="decimal"/>
      <w:lvlText w:val="%1."/>
      <w:lvlJc w:val="left"/>
      <w:pPr>
        <w:ind w:left="294" w:hanging="360"/>
      </w:pPr>
    </w:lvl>
    <w:lvl w:ilvl="1" w:tplc="04050019" w:tentative="1">
      <w:start w:val="1"/>
      <w:numFmt w:val="lowerLetter"/>
      <w:lvlText w:val="%2."/>
      <w:lvlJc w:val="left"/>
      <w:pPr>
        <w:ind w:left="1014" w:hanging="360"/>
      </w:pPr>
    </w:lvl>
    <w:lvl w:ilvl="2" w:tplc="0405001B" w:tentative="1">
      <w:start w:val="1"/>
      <w:numFmt w:val="lowerRoman"/>
      <w:lvlText w:val="%3."/>
      <w:lvlJc w:val="right"/>
      <w:pPr>
        <w:ind w:left="1734" w:hanging="180"/>
      </w:pPr>
    </w:lvl>
    <w:lvl w:ilvl="3" w:tplc="0405000F" w:tentative="1">
      <w:start w:val="1"/>
      <w:numFmt w:val="decimal"/>
      <w:lvlText w:val="%4."/>
      <w:lvlJc w:val="left"/>
      <w:pPr>
        <w:ind w:left="2454" w:hanging="360"/>
      </w:pPr>
    </w:lvl>
    <w:lvl w:ilvl="4" w:tplc="04050019" w:tentative="1">
      <w:start w:val="1"/>
      <w:numFmt w:val="lowerLetter"/>
      <w:lvlText w:val="%5."/>
      <w:lvlJc w:val="left"/>
      <w:pPr>
        <w:ind w:left="3174" w:hanging="360"/>
      </w:pPr>
    </w:lvl>
    <w:lvl w:ilvl="5" w:tplc="0405001B" w:tentative="1">
      <w:start w:val="1"/>
      <w:numFmt w:val="lowerRoman"/>
      <w:lvlText w:val="%6."/>
      <w:lvlJc w:val="right"/>
      <w:pPr>
        <w:ind w:left="3894" w:hanging="180"/>
      </w:pPr>
    </w:lvl>
    <w:lvl w:ilvl="6" w:tplc="0405000F" w:tentative="1">
      <w:start w:val="1"/>
      <w:numFmt w:val="decimal"/>
      <w:lvlText w:val="%7."/>
      <w:lvlJc w:val="left"/>
      <w:pPr>
        <w:ind w:left="4614" w:hanging="360"/>
      </w:pPr>
    </w:lvl>
    <w:lvl w:ilvl="7" w:tplc="04050019" w:tentative="1">
      <w:start w:val="1"/>
      <w:numFmt w:val="lowerLetter"/>
      <w:lvlText w:val="%8."/>
      <w:lvlJc w:val="left"/>
      <w:pPr>
        <w:ind w:left="5334" w:hanging="360"/>
      </w:pPr>
    </w:lvl>
    <w:lvl w:ilvl="8" w:tplc="0405001B" w:tentative="1">
      <w:start w:val="1"/>
      <w:numFmt w:val="lowerRoman"/>
      <w:lvlText w:val="%9."/>
      <w:lvlJc w:val="right"/>
      <w:pPr>
        <w:ind w:left="6054" w:hanging="180"/>
      </w:pPr>
    </w:lvl>
  </w:abstractNum>
  <w:abstractNum w:abstractNumId="4" w15:restartNumberingAfterBreak="0">
    <w:nsid w:val="65BB7E74"/>
    <w:multiLevelType w:val="hybridMultilevel"/>
    <w:tmpl w:val="72CA19AE"/>
    <w:lvl w:ilvl="0" w:tplc="040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7B096CF5"/>
    <w:multiLevelType w:val="hybridMultilevel"/>
    <w:tmpl w:val="F10CE420"/>
    <w:lvl w:ilvl="0" w:tplc="27206414">
      <w:start w:val="1"/>
      <w:numFmt w:val="decimal"/>
      <w:lvlText w:val="%1."/>
      <w:lvlJc w:val="left"/>
      <w:pPr>
        <w:ind w:left="-66" w:hanging="360"/>
      </w:pPr>
      <w:rPr>
        <w:rFonts w:hint="default"/>
      </w:rPr>
    </w:lvl>
    <w:lvl w:ilvl="1" w:tplc="04050019" w:tentative="1">
      <w:start w:val="1"/>
      <w:numFmt w:val="lowerLetter"/>
      <w:lvlText w:val="%2."/>
      <w:lvlJc w:val="left"/>
      <w:pPr>
        <w:ind w:left="654" w:hanging="360"/>
      </w:pPr>
    </w:lvl>
    <w:lvl w:ilvl="2" w:tplc="0405001B" w:tentative="1">
      <w:start w:val="1"/>
      <w:numFmt w:val="lowerRoman"/>
      <w:lvlText w:val="%3."/>
      <w:lvlJc w:val="right"/>
      <w:pPr>
        <w:ind w:left="1374" w:hanging="180"/>
      </w:pPr>
    </w:lvl>
    <w:lvl w:ilvl="3" w:tplc="0405000F" w:tentative="1">
      <w:start w:val="1"/>
      <w:numFmt w:val="decimal"/>
      <w:lvlText w:val="%4."/>
      <w:lvlJc w:val="left"/>
      <w:pPr>
        <w:ind w:left="2094" w:hanging="360"/>
      </w:pPr>
    </w:lvl>
    <w:lvl w:ilvl="4" w:tplc="04050019" w:tentative="1">
      <w:start w:val="1"/>
      <w:numFmt w:val="lowerLetter"/>
      <w:lvlText w:val="%5."/>
      <w:lvlJc w:val="left"/>
      <w:pPr>
        <w:ind w:left="2814" w:hanging="360"/>
      </w:pPr>
    </w:lvl>
    <w:lvl w:ilvl="5" w:tplc="0405001B" w:tentative="1">
      <w:start w:val="1"/>
      <w:numFmt w:val="lowerRoman"/>
      <w:lvlText w:val="%6."/>
      <w:lvlJc w:val="right"/>
      <w:pPr>
        <w:ind w:left="3534" w:hanging="180"/>
      </w:pPr>
    </w:lvl>
    <w:lvl w:ilvl="6" w:tplc="0405000F" w:tentative="1">
      <w:start w:val="1"/>
      <w:numFmt w:val="decimal"/>
      <w:lvlText w:val="%7."/>
      <w:lvlJc w:val="left"/>
      <w:pPr>
        <w:ind w:left="4254" w:hanging="360"/>
      </w:pPr>
    </w:lvl>
    <w:lvl w:ilvl="7" w:tplc="04050019" w:tentative="1">
      <w:start w:val="1"/>
      <w:numFmt w:val="lowerLetter"/>
      <w:lvlText w:val="%8."/>
      <w:lvlJc w:val="left"/>
      <w:pPr>
        <w:ind w:left="4974" w:hanging="360"/>
      </w:pPr>
    </w:lvl>
    <w:lvl w:ilvl="8" w:tplc="0405001B" w:tentative="1">
      <w:start w:val="1"/>
      <w:numFmt w:val="lowerRoman"/>
      <w:lvlText w:val="%9."/>
      <w:lvlJc w:val="right"/>
      <w:pPr>
        <w:ind w:left="5694" w:hanging="180"/>
      </w:pPr>
    </w:lvl>
  </w:abstractNum>
  <w:num w:numId="1">
    <w:abstractNumId w:val="0"/>
  </w:num>
  <w:num w:numId="2">
    <w:abstractNumId w:val="4"/>
  </w:num>
  <w:num w:numId="3">
    <w:abstractNumId w:val="3"/>
  </w:num>
  <w:num w:numId="4">
    <w:abstractNumId w:val="5"/>
  </w:num>
  <w:num w:numId="5">
    <w:abstractNumId w:val="1"/>
  </w:num>
  <w:num w:numId="6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efaultTabStop w:val="708"/>
  <w:hyphenationZone w:val="425"/>
  <w:characterSpacingControl w:val="doNotCompress"/>
  <w:savePreviewPicture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F23339"/>
    <w:rsid w:val="00001B1E"/>
    <w:rsid w:val="000053D9"/>
    <w:rsid w:val="00031E12"/>
    <w:rsid w:val="00066460"/>
    <w:rsid w:val="00070DA3"/>
    <w:rsid w:val="000765AF"/>
    <w:rsid w:val="00091521"/>
    <w:rsid w:val="00095834"/>
    <w:rsid w:val="0012113E"/>
    <w:rsid w:val="0015505B"/>
    <w:rsid w:val="001964F1"/>
    <w:rsid w:val="001B7DCA"/>
    <w:rsid w:val="001F3CFE"/>
    <w:rsid w:val="002330FC"/>
    <w:rsid w:val="00242A3E"/>
    <w:rsid w:val="00273AC9"/>
    <w:rsid w:val="0037228C"/>
    <w:rsid w:val="003B09E7"/>
    <w:rsid w:val="003E1DBC"/>
    <w:rsid w:val="00411366"/>
    <w:rsid w:val="00455E8F"/>
    <w:rsid w:val="00471C92"/>
    <w:rsid w:val="004C2654"/>
    <w:rsid w:val="004C3326"/>
    <w:rsid w:val="004E5C0C"/>
    <w:rsid w:val="00512429"/>
    <w:rsid w:val="00530B3D"/>
    <w:rsid w:val="00556264"/>
    <w:rsid w:val="005D2E8D"/>
    <w:rsid w:val="0060562C"/>
    <w:rsid w:val="00657F19"/>
    <w:rsid w:val="006723D4"/>
    <w:rsid w:val="006F78F9"/>
    <w:rsid w:val="00782EB9"/>
    <w:rsid w:val="00802056"/>
    <w:rsid w:val="00802190"/>
    <w:rsid w:val="00815F97"/>
    <w:rsid w:val="008220F1"/>
    <w:rsid w:val="00863CD7"/>
    <w:rsid w:val="008737D0"/>
    <w:rsid w:val="008839B4"/>
    <w:rsid w:val="008E7106"/>
    <w:rsid w:val="00903BA9"/>
    <w:rsid w:val="009D4E61"/>
    <w:rsid w:val="009F2CEA"/>
    <w:rsid w:val="009F6D63"/>
    <w:rsid w:val="00A91F5F"/>
    <w:rsid w:val="00AD0FF4"/>
    <w:rsid w:val="00B12018"/>
    <w:rsid w:val="00B66C3D"/>
    <w:rsid w:val="00BA411D"/>
    <w:rsid w:val="00BE3B6B"/>
    <w:rsid w:val="00BF6853"/>
    <w:rsid w:val="00C44E25"/>
    <w:rsid w:val="00C675CA"/>
    <w:rsid w:val="00C96760"/>
    <w:rsid w:val="00CC0465"/>
    <w:rsid w:val="00D0690D"/>
    <w:rsid w:val="00DD18A2"/>
    <w:rsid w:val="00E36312"/>
    <w:rsid w:val="00EA4420"/>
    <w:rsid w:val="00EC0536"/>
    <w:rsid w:val="00F23339"/>
    <w:rsid w:val="00F90AE8"/>
    <w:rsid w:val="00F96EA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cs-CZ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1861E4C"/>
  <w15:chartTrackingRefBased/>
  <w15:docId w15:val="{32710384-908A-4F88-A696-91F28B3E5E4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cs-CZ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ln">
    <w:name w:val="Normal"/>
    <w:qFormat/>
  </w:style>
  <w:style w:type="character" w:default="1" w:styleId="Standardnpsmoodstavce">
    <w:name w:val="Default Paragraph Font"/>
    <w:uiPriority w:val="1"/>
    <w:semiHidden/>
    <w:unhideWhenUsed/>
  </w:style>
  <w:style w:type="table" w:default="1" w:styleId="Normlntabul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eznamu">
    <w:name w:val="No List"/>
    <w:uiPriority w:val="99"/>
    <w:semiHidden/>
    <w:unhideWhenUsed/>
  </w:style>
  <w:style w:type="paragraph" w:styleId="Odstavecseseznamem">
    <w:name w:val="List Paragraph"/>
    <w:basedOn w:val="Normln"/>
    <w:uiPriority w:val="34"/>
    <w:qFormat/>
    <w:rsid w:val="00F23339"/>
    <w:pPr>
      <w:ind w:left="720"/>
      <w:contextualSpacing/>
    </w:pPr>
  </w:style>
  <w:style w:type="paragraph" w:styleId="Bezmezer">
    <w:name w:val="No Spacing"/>
    <w:uiPriority w:val="1"/>
    <w:qFormat/>
    <w:rsid w:val="00411366"/>
    <w:pPr>
      <w:spacing w:after="0" w:line="240" w:lineRule="auto"/>
    </w:pPr>
    <w:rPr>
      <w:rFonts w:ascii="Arial" w:eastAsia="Calibri" w:hAnsi="Arial" w:cs="Times New Roman"/>
      <w:sz w:val="24"/>
      <w:szCs w:val="72"/>
    </w:rPr>
  </w:style>
  <w:style w:type="table" w:styleId="Mkatabulky">
    <w:name w:val="Table Grid"/>
    <w:basedOn w:val="Normlntabulka"/>
    <w:uiPriority w:val="39"/>
    <w:rsid w:val="000765AF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Textbubliny">
    <w:name w:val="Balloon Text"/>
    <w:basedOn w:val="Normln"/>
    <w:link w:val="TextbublinyChar"/>
    <w:uiPriority w:val="99"/>
    <w:semiHidden/>
    <w:unhideWhenUsed/>
    <w:rsid w:val="004E5C0C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xtbublinyChar">
    <w:name w:val="Text bubliny Char"/>
    <w:basedOn w:val="Standardnpsmoodstavce"/>
    <w:link w:val="Textbubliny"/>
    <w:uiPriority w:val="99"/>
    <w:semiHidden/>
    <w:rsid w:val="004E5C0C"/>
    <w:rPr>
      <w:rFonts w:ascii="Segoe UI" w:hAnsi="Segoe UI" w:cs="Segoe UI"/>
      <w:sz w:val="18"/>
      <w:szCs w:val="18"/>
    </w:rPr>
  </w:style>
  <w:style w:type="character" w:customStyle="1" w:styleId="markedcontent">
    <w:name w:val="markedcontent"/>
    <w:basedOn w:val="Standardnpsmoodstavce"/>
    <w:rsid w:val="0060562C"/>
  </w:style>
  <w:style w:type="paragraph" w:styleId="Zhlav">
    <w:name w:val="header"/>
    <w:basedOn w:val="Normln"/>
    <w:link w:val="ZhlavChar"/>
    <w:uiPriority w:val="99"/>
    <w:unhideWhenUsed/>
    <w:rsid w:val="00657F19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ZhlavChar">
    <w:name w:val="Záhlaví Char"/>
    <w:basedOn w:val="Standardnpsmoodstavce"/>
    <w:link w:val="Zhlav"/>
    <w:uiPriority w:val="99"/>
    <w:rsid w:val="00657F19"/>
  </w:style>
  <w:style w:type="paragraph" w:styleId="Zpat">
    <w:name w:val="footer"/>
    <w:basedOn w:val="Normln"/>
    <w:link w:val="ZpatChar"/>
    <w:uiPriority w:val="99"/>
    <w:unhideWhenUsed/>
    <w:rsid w:val="00657F19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ZpatChar">
    <w:name w:val="Zápatí Char"/>
    <w:basedOn w:val="Standardnpsmoodstavce"/>
    <w:link w:val="Zpat"/>
    <w:uiPriority w:val="99"/>
    <w:rsid w:val="00657F19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0140652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notes" Target="footnotes.xml"/><Relationship Id="rId13" Type="http://schemas.openxmlformats.org/officeDocument/2006/relationships/image" Target="media/image3.emf"/><Relationship Id="rId18" Type="http://schemas.openxmlformats.org/officeDocument/2006/relationships/theme" Target="theme/theme1.xml"/><Relationship Id="rId3" Type="http://schemas.openxmlformats.org/officeDocument/2006/relationships/customXml" Target="../customXml/item3.xml"/><Relationship Id="rId7" Type="http://schemas.openxmlformats.org/officeDocument/2006/relationships/webSettings" Target="webSettings.xml"/><Relationship Id="rId12" Type="http://schemas.openxmlformats.org/officeDocument/2006/relationships/package" Target="embeddings/List_aplikace_Microsoft_Excel.xlsx"/><Relationship Id="rId17" Type="http://schemas.openxmlformats.org/officeDocument/2006/relationships/fontTable" Target="fontTable.xml"/><Relationship Id="rId2" Type="http://schemas.openxmlformats.org/officeDocument/2006/relationships/customXml" Target="../customXml/item2.xml"/><Relationship Id="rId16" Type="http://schemas.openxmlformats.org/officeDocument/2006/relationships/footer" Target="footer1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11" Type="http://schemas.openxmlformats.org/officeDocument/2006/relationships/image" Target="media/image2.emf"/><Relationship Id="rId5" Type="http://schemas.openxmlformats.org/officeDocument/2006/relationships/styles" Target="styles.xml"/><Relationship Id="rId15" Type="http://schemas.openxmlformats.org/officeDocument/2006/relationships/image" Target="media/image5.png"/><Relationship Id="rId10" Type="http://schemas.openxmlformats.org/officeDocument/2006/relationships/image" Target="media/image1.jpeg"/><Relationship Id="rId4" Type="http://schemas.openxmlformats.org/officeDocument/2006/relationships/numbering" Target="numbering.xml"/><Relationship Id="rId9" Type="http://schemas.openxmlformats.org/officeDocument/2006/relationships/endnotes" Target="endnotes.xml"/><Relationship Id="rId14" Type="http://schemas.openxmlformats.org/officeDocument/2006/relationships/image" Target="media/image4.png"/></Relationships>
</file>

<file path=word/theme/theme1.xml><?xml version="1.0" encoding="utf-8"?>
<a:theme xmlns:a="http://schemas.openxmlformats.org/drawingml/2006/main" name="Motiv Office">
  <a:themeElements>
    <a:clrScheme name="Kancelář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Kancelář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Kancelář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2.xml><?xml version="1.0" encoding="utf-8"?>
<ct:contentTypeSchema xmlns:ct="http://schemas.microsoft.com/office/2006/metadata/contentType" xmlns:ma="http://schemas.microsoft.com/office/2006/metadata/properties/metaAttributes" ct:_="" ma:_="" ma:contentTypeName="Dokument" ma:contentTypeID="0x01010055755EFA09B67A4CAF4A37D18865BE21" ma:contentTypeVersion="0" ma:contentTypeDescription="Vytvoří nový dokument" ma:contentTypeScope="" ma:versionID="5882fb8e3663294a639f13be2f7ef1f2">
  <xsd:schema xmlns:xsd="http://www.w3.org/2001/XMLSchema" xmlns:xs="http://www.w3.org/2001/XMLSchema" xmlns:p="http://schemas.microsoft.com/office/2006/metadata/properties" targetNamespace="http://schemas.microsoft.com/office/2006/metadata/properties" ma:root="true" ma:fieldsID="ecf299a61f40d1b25bab83def3a93045">
    <xsd:element name="properties">
      <xsd:complexType>
        <xsd:sequence>
          <xsd:element name="documentManagement">
            <xsd:complexType>
              <xsd:all/>
            </xsd:complexType>
          </xsd:element>
        </xsd:sequence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Typ obsahu"/>
        <xsd:element ref="dc:title" minOccurs="0" maxOccurs="1" ma:index="4" ma:displayName="Nadpis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Props1.xml><?xml version="1.0" encoding="utf-8"?>
<ds:datastoreItem xmlns:ds="http://schemas.openxmlformats.org/officeDocument/2006/customXml" ds:itemID="{0AA693CD-19DE-4A93-9658-210B1BC9600F}">
  <ds:schemaRefs>
    <ds:schemaRef ds:uri="http://schemas.microsoft.com/sharepoint/v3/contenttype/forms"/>
  </ds:schemaRefs>
</ds:datastoreItem>
</file>

<file path=customXml/itemProps2.xml><?xml version="1.0" encoding="utf-8"?>
<ds:datastoreItem xmlns:ds="http://schemas.openxmlformats.org/officeDocument/2006/customXml" ds:itemID="{726D03B9-6BFA-433C-A7D3-FD012AC3A3DA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  <ds:schemaRef ds:uri="http://schemas.microsoft.com/office/infopath/2007/PartnerControls"/>
  </ds:schemaRefs>
</ds:datastoreItem>
</file>

<file path=customXml/itemProps3.xml><?xml version="1.0" encoding="utf-8"?>
<ds:datastoreItem xmlns:ds="http://schemas.openxmlformats.org/officeDocument/2006/customXml" ds:itemID="{6AF9AA1A-C2CC-4C77-950F-08A4F13750C7}">
  <ds:schemaRefs>
    <ds:schemaRef ds:uri="http://schemas.microsoft.com/office/2006/metadata/properties"/>
    <ds:schemaRef ds:uri="http://schemas.microsoft.com/office/infopath/2007/PartnerControl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</TotalTime>
  <Pages>1</Pages>
  <Words>900</Words>
  <Characters>5312</Characters>
  <Application>Microsoft Office Word</Application>
  <DocSecurity>0</DocSecurity>
  <Lines>44</Lines>
  <Paragraphs>12</Paragraphs>
  <ScaleCrop>false</ScaleCrop>
  <HeadingPairs>
    <vt:vector size="2" baseType="variant">
      <vt:variant>
        <vt:lpstr>Název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6200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acer</dc:creator>
  <cp:keywords/>
  <dc:description/>
  <cp:lastModifiedBy>Richard Satinský</cp:lastModifiedBy>
  <cp:revision>6</cp:revision>
  <cp:lastPrinted>2026-04-10T09:10:00Z</cp:lastPrinted>
  <dcterms:created xsi:type="dcterms:W3CDTF">2026-04-10T08:36:00Z</dcterms:created>
  <dcterms:modified xsi:type="dcterms:W3CDTF">2026-04-10T09:10:00Z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0x01010055755EFA09B67A4CAF4A37D18865BE21</vt:lpwstr>
  </property>
</Properties>
</file>