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890" w:rsidRDefault="00864890" w:rsidP="00864890">
      <w:pPr>
        <w:pStyle w:val="Default"/>
      </w:pPr>
    </w:p>
    <w:p w:rsidR="00864890" w:rsidRDefault="00864890" w:rsidP="00ED5527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Nahrazení zkoušky z cizího jazyka standardizovanou zkouškou v profilové části maturitní zkoušky</w:t>
      </w:r>
    </w:p>
    <w:p w:rsidR="00864890" w:rsidRDefault="00864890" w:rsidP="00ED5527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§ 81a školského zákona, § 19a vyh</w:t>
      </w:r>
      <w:bookmarkStart w:id="0" w:name="_GoBack"/>
      <w:bookmarkEnd w:id="0"/>
      <w:r>
        <w:rPr>
          <w:sz w:val="22"/>
          <w:szCs w:val="22"/>
        </w:rPr>
        <w:t>lášky č. 177/2009 Sb.</w:t>
      </w:r>
    </w:p>
    <w:p w:rsidR="00ED5527" w:rsidRDefault="00ED5527" w:rsidP="00ED5527">
      <w:pPr>
        <w:pStyle w:val="Default"/>
        <w:jc w:val="center"/>
        <w:rPr>
          <w:sz w:val="22"/>
          <w:szCs w:val="22"/>
        </w:rPr>
      </w:pPr>
    </w:p>
    <w:p w:rsidR="00864890" w:rsidRDefault="00864890" w:rsidP="00ED5527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Zkoušku z cizího jazyka lze nahradit výsledkem standardizované zkoušky podle školského zákona dokládajícím jazykové znalosti žáka na jazykové úrovni stanovené rámcovým vzdělávacím programem daného oboru vzdělání, nebo na úrovni vyšší podle SERR, </w:t>
      </w:r>
      <w:r>
        <w:rPr>
          <w:b/>
          <w:bCs/>
          <w:sz w:val="22"/>
          <w:szCs w:val="22"/>
        </w:rPr>
        <w:t xml:space="preserve">nejméně však na úrovni B1 </w:t>
      </w:r>
      <w:r>
        <w:rPr>
          <w:sz w:val="22"/>
          <w:szCs w:val="22"/>
        </w:rPr>
        <w:t xml:space="preserve">podle SERR. </w:t>
      </w:r>
    </w:p>
    <w:p w:rsidR="00864890" w:rsidRDefault="00864890" w:rsidP="00ED5527">
      <w:pPr>
        <w:pStyle w:val="Default"/>
        <w:jc w:val="both"/>
        <w:rPr>
          <w:sz w:val="22"/>
          <w:szCs w:val="22"/>
        </w:rPr>
      </w:pPr>
    </w:p>
    <w:p w:rsidR="00864890" w:rsidRDefault="00864890" w:rsidP="00ED5527">
      <w:pPr>
        <w:pStyle w:val="Default"/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Povinnou zkoušku z cizího jazyka lze nahradit pouze za předpokladu, že v profilové části maturitní zkoušky je žák přihlášen ke konání alespoň 4 zkoušek. </w:t>
      </w:r>
    </w:p>
    <w:p w:rsidR="00864890" w:rsidRDefault="00864890" w:rsidP="00ED5527">
      <w:pPr>
        <w:pStyle w:val="Default"/>
        <w:jc w:val="both"/>
        <w:rPr>
          <w:sz w:val="22"/>
          <w:szCs w:val="22"/>
        </w:rPr>
      </w:pPr>
    </w:p>
    <w:p w:rsidR="00864890" w:rsidRDefault="00864890" w:rsidP="00ED5527">
      <w:pPr>
        <w:pStyle w:val="Default"/>
        <w:numPr>
          <w:ilvl w:val="0"/>
          <w:numId w:val="3"/>
        </w:numPr>
        <w:jc w:val="both"/>
        <w:rPr>
          <w:sz w:val="22"/>
          <w:szCs w:val="22"/>
        </w:rPr>
      </w:pPr>
      <w:r w:rsidRPr="00864890">
        <w:rPr>
          <w:sz w:val="22"/>
          <w:szCs w:val="22"/>
        </w:rPr>
        <w:t xml:space="preserve">Žák, který žádá o nahrazení maturitní zkoušky z cizího jazyka nebo její části, musí odevzdat ředitelce školy </w:t>
      </w:r>
      <w:r w:rsidRPr="00864890">
        <w:rPr>
          <w:b/>
          <w:bCs/>
          <w:sz w:val="22"/>
          <w:szCs w:val="22"/>
        </w:rPr>
        <w:t>písemnou žádost</w:t>
      </w:r>
      <w:r>
        <w:rPr>
          <w:sz w:val="22"/>
          <w:szCs w:val="22"/>
        </w:rPr>
        <w:t>.</w:t>
      </w:r>
      <w:r w:rsidRPr="00864890">
        <w:rPr>
          <w:sz w:val="22"/>
          <w:szCs w:val="22"/>
        </w:rPr>
        <w:t xml:space="preserve"> </w:t>
      </w:r>
    </w:p>
    <w:p w:rsidR="00864890" w:rsidRPr="00864890" w:rsidRDefault="00864890" w:rsidP="00ED5527">
      <w:pPr>
        <w:pStyle w:val="Default"/>
        <w:numPr>
          <w:ilvl w:val="0"/>
          <w:numId w:val="3"/>
        </w:numPr>
        <w:jc w:val="both"/>
        <w:rPr>
          <w:sz w:val="22"/>
          <w:szCs w:val="22"/>
        </w:rPr>
      </w:pPr>
    </w:p>
    <w:p w:rsidR="00864890" w:rsidRDefault="00864890" w:rsidP="00ED5527">
      <w:pPr>
        <w:pStyle w:val="Default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Lhůta pro podání žádosti žákem končí </w:t>
      </w:r>
      <w:r>
        <w:rPr>
          <w:b/>
          <w:bCs/>
          <w:sz w:val="22"/>
          <w:szCs w:val="22"/>
        </w:rPr>
        <w:t>31. března</w:t>
      </w:r>
      <w:r>
        <w:rPr>
          <w:sz w:val="22"/>
          <w:szCs w:val="22"/>
        </w:rPr>
        <w:t xml:space="preserve">. </w:t>
      </w:r>
    </w:p>
    <w:p w:rsidR="00864890" w:rsidRDefault="00864890" w:rsidP="00ED5527">
      <w:pPr>
        <w:pStyle w:val="Default"/>
        <w:jc w:val="both"/>
        <w:rPr>
          <w:sz w:val="22"/>
          <w:szCs w:val="22"/>
        </w:rPr>
      </w:pPr>
    </w:p>
    <w:p w:rsidR="00864890" w:rsidRDefault="00864890" w:rsidP="00ED5527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Přílohou žádosti je doklad (tj. originál nebo úředně ověřená kopie) o úspěšném vykonání této zkoušky</w:t>
      </w:r>
      <w:r>
        <w:rPr>
          <w:sz w:val="22"/>
          <w:szCs w:val="22"/>
        </w:rPr>
        <w:t xml:space="preserve">. </w:t>
      </w:r>
    </w:p>
    <w:p w:rsidR="00864890" w:rsidRDefault="00864890" w:rsidP="00ED5527">
      <w:pPr>
        <w:pStyle w:val="Default"/>
        <w:jc w:val="both"/>
        <w:rPr>
          <w:sz w:val="22"/>
          <w:szCs w:val="22"/>
        </w:rPr>
      </w:pPr>
    </w:p>
    <w:p w:rsidR="00864890" w:rsidRDefault="00864890" w:rsidP="00ED5527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Seznam standardizovaných zkoušek uznatelných ředitel</w:t>
      </w:r>
      <w:r>
        <w:rPr>
          <w:sz w:val="22"/>
          <w:szCs w:val="22"/>
        </w:rPr>
        <w:t>em</w:t>
      </w:r>
      <w:r>
        <w:rPr>
          <w:sz w:val="22"/>
          <w:szCs w:val="22"/>
        </w:rPr>
        <w:t xml:space="preserve"> školy jako náhrada zkoušky z cizího jazyka v profilové části maturitní zkoušky viz níže. </w:t>
      </w:r>
    </w:p>
    <w:p w:rsidR="00864890" w:rsidRDefault="00864890" w:rsidP="00864890"/>
    <w:p w:rsidR="00864890" w:rsidRPr="00864890" w:rsidRDefault="00864890" w:rsidP="00ED5527">
      <w:pPr>
        <w:jc w:val="center"/>
        <w:rPr>
          <w:rFonts w:ascii="Arial" w:hAnsi="Arial" w:cs="Arial"/>
          <w:b/>
          <w:sz w:val="32"/>
        </w:rPr>
      </w:pPr>
      <w:r w:rsidRPr="00864890">
        <w:rPr>
          <w:rFonts w:ascii="Arial" w:hAnsi="Arial" w:cs="Arial"/>
          <w:b/>
          <w:sz w:val="32"/>
        </w:rPr>
        <w:t>Seznam standardizovaných zkoušek, stanovený</w:t>
      </w:r>
      <w:r>
        <w:rPr>
          <w:rFonts w:ascii="Arial" w:hAnsi="Arial" w:cs="Arial"/>
          <w:b/>
          <w:sz w:val="32"/>
        </w:rPr>
        <w:t>ch</w:t>
      </w:r>
      <w:r w:rsidRPr="00864890">
        <w:rPr>
          <w:rFonts w:ascii="Arial" w:hAnsi="Arial" w:cs="Arial"/>
          <w:b/>
          <w:sz w:val="32"/>
        </w:rPr>
        <w:t xml:space="preserve"> ředitel</w:t>
      </w:r>
      <w:r>
        <w:rPr>
          <w:rFonts w:ascii="Arial" w:hAnsi="Arial" w:cs="Arial"/>
          <w:b/>
          <w:sz w:val="32"/>
        </w:rPr>
        <w:t>em</w:t>
      </w:r>
      <w:r w:rsidRPr="00864890">
        <w:rPr>
          <w:rFonts w:ascii="Arial" w:hAnsi="Arial" w:cs="Arial"/>
          <w:b/>
          <w:sz w:val="32"/>
        </w:rPr>
        <w:t xml:space="preserve"> školy, umožňující nahradit maturitní zkoušku z cizího jazyka v profilové části</w:t>
      </w:r>
    </w:p>
    <w:p w:rsidR="00864890" w:rsidRDefault="00864890" w:rsidP="00864890">
      <w:pPr>
        <w:pStyle w:val="Default"/>
        <w:rPr>
          <w:sz w:val="22"/>
          <w:szCs w:val="22"/>
        </w:rPr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4962"/>
      </w:tblGrid>
      <w:tr w:rsidR="00864890" w:rsidRPr="00ED5527" w:rsidTr="00ED5527">
        <w:trPr>
          <w:jc w:val="center"/>
        </w:trPr>
        <w:tc>
          <w:tcPr>
            <w:tcW w:w="4962" w:type="dxa"/>
          </w:tcPr>
          <w:p w:rsidR="00864890" w:rsidRPr="00ED5527" w:rsidRDefault="00864890" w:rsidP="00864890">
            <w:pPr>
              <w:pStyle w:val="Default"/>
            </w:pPr>
            <w:r w:rsidRPr="00ED5527">
              <w:rPr>
                <w:szCs w:val="22"/>
              </w:rPr>
              <w:t xml:space="preserve">Cambridge B1 </w:t>
            </w:r>
            <w:proofErr w:type="spellStart"/>
            <w:r w:rsidRPr="00ED5527">
              <w:rPr>
                <w:szCs w:val="22"/>
              </w:rPr>
              <w:t>Preliminary</w:t>
            </w:r>
            <w:proofErr w:type="spellEnd"/>
            <w:r w:rsidRPr="00ED5527">
              <w:rPr>
                <w:szCs w:val="22"/>
              </w:rPr>
              <w:t xml:space="preserve"> (PET) </w:t>
            </w:r>
          </w:p>
        </w:tc>
      </w:tr>
      <w:tr w:rsidR="00864890" w:rsidRPr="00ED5527" w:rsidTr="00ED5527">
        <w:trPr>
          <w:jc w:val="center"/>
        </w:trPr>
        <w:tc>
          <w:tcPr>
            <w:tcW w:w="4962" w:type="dxa"/>
          </w:tcPr>
          <w:p w:rsidR="00864890" w:rsidRPr="00ED5527" w:rsidRDefault="00864890" w:rsidP="00864890">
            <w:pPr>
              <w:pStyle w:val="Default"/>
            </w:pPr>
            <w:r w:rsidRPr="00ED5527">
              <w:rPr>
                <w:szCs w:val="22"/>
              </w:rPr>
              <w:t xml:space="preserve">Cambridge B1 </w:t>
            </w:r>
            <w:proofErr w:type="spellStart"/>
            <w:r w:rsidRPr="00ED5527">
              <w:rPr>
                <w:szCs w:val="22"/>
              </w:rPr>
              <w:t>Preliminary</w:t>
            </w:r>
            <w:proofErr w:type="spellEnd"/>
            <w:r w:rsidRPr="00ED5527">
              <w:rPr>
                <w:szCs w:val="22"/>
              </w:rPr>
              <w:t xml:space="preserve"> </w:t>
            </w:r>
            <w:proofErr w:type="spellStart"/>
            <w:r w:rsidRPr="00ED5527">
              <w:rPr>
                <w:szCs w:val="22"/>
              </w:rPr>
              <w:t>for</w:t>
            </w:r>
            <w:proofErr w:type="spellEnd"/>
            <w:r w:rsidRPr="00ED5527">
              <w:rPr>
                <w:szCs w:val="22"/>
              </w:rPr>
              <w:t xml:space="preserve"> </w:t>
            </w:r>
            <w:proofErr w:type="spellStart"/>
            <w:r w:rsidRPr="00ED5527">
              <w:rPr>
                <w:szCs w:val="22"/>
              </w:rPr>
              <w:t>schools</w:t>
            </w:r>
            <w:proofErr w:type="spellEnd"/>
            <w:r w:rsidRPr="00ED5527">
              <w:rPr>
                <w:szCs w:val="22"/>
              </w:rPr>
              <w:t xml:space="preserve"> (PET) </w:t>
            </w:r>
          </w:p>
        </w:tc>
      </w:tr>
      <w:tr w:rsidR="00864890" w:rsidRPr="00ED5527" w:rsidTr="00ED5527">
        <w:trPr>
          <w:jc w:val="center"/>
        </w:trPr>
        <w:tc>
          <w:tcPr>
            <w:tcW w:w="4962" w:type="dxa"/>
          </w:tcPr>
          <w:p w:rsidR="00864890" w:rsidRPr="00ED5527" w:rsidRDefault="00864890" w:rsidP="00864890">
            <w:pPr>
              <w:pStyle w:val="Default"/>
            </w:pPr>
            <w:r w:rsidRPr="00ED5527">
              <w:rPr>
                <w:szCs w:val="22"/>
              </w:rPr>
              <w:t xml:space="preserve">Cambridge B2 </w:t>
            </w:r>
            <w:proofErr w:type="spellStart"/>
            <w:r w:rsidRPr="00ED5527">
              <w:rPr>
                <w:szCs w:val="22"/>
              </w:rPr>
              <w:t>First</w:t>
            </w:r>
            <w:proofErr w:type="spellEnd"/>
            <w:r w:rsidRPr="00ED5527">
              <w:rPr>
                <w:szCs w:val="22"/>
              </w:rPr>
              <w:t xml:space="preserve"> (FCE) </w:t>
            </w:r>
          </w:p>
        </w:tc>
      </w:tr>
      <w:tr w:rsidR="00864890" w:rsidRPr="00ED5527" w:rsidTr="00ED5527">
        <w:trPr>
          <w:jc w:val="center"/>
        </w:trPr>
        <w:tc>
          <w:tcPr>
            <w:tcW w:w="4962" w:type="dxa"/>
          </w:tcPr>
          <w:p w:rsidR="00864890" w:rsidRPr="00ED5527" w:rsidRDefault="00864890" w:rsidP="00864890">
            <w:pPr>
              <w:pStyle w:val="Default"/>
            </w:pPr>
            <w:r w:rsidRPr="00ED5527">
              <w:rPr>
                <w:szCs w:val="22"/>
              </w:rPr>
              <w:t xml:space="preserve">Cambridge B2 </w:t>
            </w:r>
            <w:proofErr w:type="spellStart"/>
            <w:r w:rsidRPr="00ED5527">
              <w:rPr>
                <w:szCs w:val="22"/>
              </w:rPr>
              <w:t>First</w:t>
            </w:r>
            <w:proofErr w:type="spellEnd"/>
            <w:r w:rsidRPr="00ED5527">
              <w:rPr>
                <w:szCs w:val="22"/>
              </w:rPr>
              <w:t xml:space="preserve"> </w:t>
            </w:r>
            <w:proofErr w:type="spellStart"/>
            <w:r w:rsidRPr="00ED5527">
              <w:rPr>
                <w:szCs w:val="22"/>
              </w:rPr>
              <w:t>for</w:t>
            </w:r>
            <w:proofErr w:type="spellEnd"/>
            <w:r w:rsidRPr="00ED5527">
              <w:rPr>
                <w:szCs w:val="22"/>
              </w:rPr>
              <w:t xml:space="preserve"> </w:t>
            </w:r>
            <w:proofErr w:type="spellStart"/>
            <w:r w:rsidRPr="00ED5527">
              <w:rPr>
                <w:szCs w:val="22"/>
              </w:rPr>
              <w:t>Schools</w:t>
            </w:r>
            <w:proofErr w:type="spellEnd"/>
            <w:r w:rsidRPr="00ED5527">
              <w:rPr>
                <w:szCs w:val="22"/>
              </w:rPr>
              <w:t xml:space="preserve"> (FCE) </w:t>
            </w:r>
          </w:p>
        </w:tc>
      </w:tr>
      <w:tr w:rsidR="00864890" w:rsidRPr="00ED5527" w:rsidTr="00ED5527">
        <w:trPr>
          <w:jc w:val="center"/>
        </w:trPr>
        <w:tc>
          <w:tcPr>
            <w:tcW w:w="4962" w:type="dxa"/>
          </w:tcPr>
          <w:p w:rsidR="00864890" w:rsidRPr="00ED5527" w:rsidRDefault="00864890" w:rsidP="00864890">
            <w:pPr>
              <w:pStyle w:val="Default"/>
            </w:pPr>
            <w:r w:rsidRPr="00ED5527">
              <w:rPr>
                <w:szCs w:val="22"/>
              </w:rPr>
              <w:t xml:space="preserve">Cambridge C1 </w:t>
            </w:r>
            <w:proofErr w:type="spellStart"/>
            <w:r w:rsidRPr="00ED5527">
              <w:rPr>
                <w:szCs w:val="22"/>
              </w:rPr>
              <w:t>Advanced</w:t>
            </w:r>
            <w:proofErr w:type="spellEnd"/>
            <w:r w:rsidRPr="00ED5527">
              <w:rPr>
                <w:szCs w:val="22"/>
              </w:rPr>
              <w:t xml:space="preserve"> (CAE) </w:t>
            </w:r>
          </w:p>
        </w:tc>
      </w:tr>
    </w:tbl>
    <w:p w:rsidR="00864890" w:rsidRPr="00864890" w:rsidRDefault="00864890" w:rsidP="00864890">
      <w:pPr>
        <w:pStyle w:val="Default"/>
        <w:numPr>
          <w:ilvl w:val="0"/>
          <w:numId w:val="7"/>
        </w:numPr>
        <w:rPr>
          <w:sz w:val="22"/>
          <w:szCs w:val="22"/>
        </w:rPr>
      </w:pPr>
    </w:p>
    <w:p w:rsidR="00864890" w:rsidRDefault="00864890" w:rsidP="00864890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>Hodnocení standardizovaných zkoušek</w:t>
      </w:r>
    </w:p>
    <w:p w:rsidR="00864890" w:rsidRDefault="00864890" w:rsidP="00864890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Kritéria pro převod bodového hodnocení standardizovaných zkoušek z cizího jazyka na známku vycházejí z tabulky srovnávající profilovou část české maturitní zkoušky (cizí jazyk) s Cambridge zkouškami, kterou navrhla Cambridge University </w:t>
      </w:r>
      <w:proofErr w:type="spellStart"/>
      <w:r>
        <w:rPr>
          <w:sz w:val="22"/>
          <w:szCs w:val="22"/>
        </w:rPr>
        <w:t>Press</w:t>
      </w:r>
      <w:proofErr w:type="spellEnd"/>
      <w:r>
        <w:rPr>
          <w:sz w:val="22"/>
          <w:szCs w:val="22"/>
        </w:rPr>
        <w:t xml:space="preserve"> &amp; </w:t>
      </w:r>
      <w:proofErr w:type="spellStart"/>
      <w:r>
        <w:rPr>
          <w:sz w:val="22"/>
          <w:szCs w:val="22"/>
        </w:rPr>
        <w:t>Assessment</w:t>
      </w:r>
      <w:proofErr w:type="spellEnd"/>
      <w:r>
        <w:rPr>
          <w:sz w:val="22"/>
          <w:szCs w:val="22"/>
        </w:rPr>
        <w:t xml:space="preserve">. </w:t>
      </w:r>
    </w:p>
    <w:p w:rsidR="00864890" w:rsidRDefault="00864890" w:rsidP="00864890">
      <w:pPr>
        <w:pStyle w:val="Default"/>
        <w:rPr>
          <w:sz w:val="22"/>
          <w:szCs w:val="22"/>
        </w:rPr>
      </w:pPr>
    </w:p>
    <w:p w:rsidR="00864890" w:rsidRDefault="00864890" w:rsidP="00864890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Způsob převedení bodů standardizované zkoušky na známku je znázorněno v interní tabulce školy (viz níže). </w:t>
      </w:r>
    </w:p>
    <w:p w:rsidR="00864890" w:rsidRPr="00864890" w:rsidRDefault="00864890" w:rsidP="00864890">
      <w:pPr>
        <w:pStyle w:val="Default"/>
        <w:numPr>
          <w:ilvl w:val="0"/>
          <w:numId w:val="8"/>
        </w:numPr>
        <w:rPr>
          <w:sz w:val="22"/>
          <w:szCs w:val="22"/>
        </w:rPr>
      </w:pPr>
    </w:p>
    <w:p w:rsidR="00864890" w:rsidRDefault="00864890" w:rsidP="00864890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>Tabulka pro převedení výsledku standardizované zkoušky z cizího jazyka na známku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864890" w:rsidTr="00864890">
        <w:tc>
          <w:tcPr>
            <w:tcW w:w="2265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Učební plán B1, CES skóre </w:t>
            </w:r>
          </w:p>
        </w:tc>
        <w:tc>
          <w:tcPr>
            <w:tcW w:w="2265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Učební plán B2, CES skóre </w:t>
            </w:r>
          </w:p>
        </w:tc>
        <w:tc>
          <w:tcPr>
            <w:tcW w:w="2266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Učební plán C1, CES skóre </w:t>
            </w:r>
          </w:p>
        </w:tc>
        <w:tc>
          <w:tcPr>
            <w:tcW w:w="2266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Výsledná známka z ANJ </w:t>
            </w:r>
          </w:p>
        </w:tc>
      </w:tr>
      <w:tr w:rsidR="00864890" w:rsidTr="00864890">
        <w:tc>
          <w:tcPr>
            <w:tcW w:w="2265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153+ </w:t>
            </w:r>
          </w:p>
        </w:tc>
        <w:tc>
          <w:tcPr>
            <w:tcW w:w="2265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160+ </w:t>
            </w:r>
          </w:p>
        </w:tc>
        <w:tc>
          <w:tcPr>
            <w:tcW w:w="2266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180+ </w:t>
            </w:r>
          </w:p>
        </w:tc>
        <w:tc>
          <w:tcPr>
            <w:tcW w:w="2266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1 </w:t>
            </w:r>
          </w:p>
        </w:tc>
      </w:tr>
      <w:tr w:rsidR="00864890" w:rsidTr="00864890">
        <w:tc>
          <w:tcPr>
            <w:tcW w:w="2265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140 - 152 </w:t>
            </w:r>
          </w:p>
        </w:tc>
        <w:tc>
          <w:tcPr>
            <w:tcW w:w="2265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</w:t>
            </w:r>
          </w:p>
        </w:tc>
        <w:tc>
          <w:tcPr>
            <w:tcW w:w="2266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</w:t>
            </w:r>
          </w:p>
        </w:tc>
        <w:tc>
          <w:tcPr>
            <w:tcW w:w="2266" w:type="dxa"/>
          </w:tcPr>
          <w:p w:rsidR="00864890" w:rsidRDefault="00864890" w:rsidP="0086489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2 </w:t>
            </w:r>
          </w:p>
        </w:tc>
      </w:tr>
    </w:tbl>
    <w:p w:rsidR="00864890" w:rsidRDefault="00864890" w:rsidP="00864890">
      <w:pPr>
        <w:pStyle w:val="Default"/>
        <w:rPr>
          <w:sz w:val="22"/>
          <w:szCs w:val="22"/>
        </w:rPr>
      </w:pPr>
    </w:p>
    <w:p w:rsidR="00864890" w:rsidRDefault="00864890" w:rsidP="00864890">
      <w:pPr>
        <w:pStyle w:val="Default"/>
      </w:pPr>
    </w:p>
    <w:p w:rsidR="00864890" w:rsidRDefault="00864890" w:rsidP="00864890">
      <w:pPr>
        <w:pStyle w:val="Default"/>
        <w:numPr>
          <w:ilvl w:val="0"/>
          <w:numId w:val="9"/>
        </w:numPr>
        <w:spacing w:after="43"/>
        <w:rPr>
          <w:sz w:val="22"/>
          <w:szCs w:val="22"/>
        </w:rPr>
      </w:pPr>
      <w:r>
        <w:rPr>
          <w:sz w:val="22"/>
          <w:szCs w:val="22"/>
        </w:rPr>
        <w:t xml:space="preserve">Žák, který vykonal zkoušku v učebním plánu B1 a jeho skóre je 153 a vyšší, je hodnocen známkou 1. </w:t>
      </w:r>
    </w:p>
    <w:p w:rsidR="00864890" w:rsidRDefault="00864890" w:rsidP="00864890">
      <w:pPr>
        <w:pStyle w:val="Default"/>
        <w:numPr>
          <w:ilvl w:val="0"/>
          <w:numId w:val="9"/>
        </w:numPr>
        <w:spacing w:after="43"/>
        <w:rPr>
          <w:sz w:val="22"/>
          <w:szCs w:val="22"/>
        </w:rPr>
      </w:pPr>
      <w:r>
        <w:rPr>
          <w:sz w:val="22"/>
          <w:szCs w:val="22"/>
        </w:rPr>
        <w:t xml:space="preserve">Žák, který vykonal zkoušku v učebním plánu B1 a jeho skóre je 140 - 152, je hodnocen známkou 2. </w:t>
      </w:r>
    </w:p>
    <w:p w:rsidR="00864890" w:rsidRDefault="00864890" w:rsidP="00864890">
      <w:pPr>
        <w:pStyle w:val="Default"/>
        <w:numPr>
          <w:ilvl w:val="0"/>
          <w:numId w:val="9"/>
        </w:numPr>
        <w:spacing w:after="43"/>
        <w:rPr>
          <w:sz w:val="22"/>
          <w:szCs w:val="22"/>
        </w:rPr>
      </w:pPr>
      <w:r>
        <w:rPr>
          <w:sz w:val="22"/>
          <w:szCs w:val="22"/>
        </w:rPr>
        <w:t xml:space="preserve">Žák, který vykonal zkoušku v učebním plánu B2 a jeho skóre je 160 a vyšší, </w:t>
      </w:r>
      <w:proofErr w:type="spellStart"/>
      <w:r>
        <w:rPr>
          <w:sz w:val="22"/>
          <w:szCs w:val="22"/>
        </w:rPr>
        <w:t>jehodnocen</w:t>
      </w:r>
      <w:proofErr w:type="spellEnd"/>
      <w:r>
        <w:rPr>
          <w:sz w:val="22"/>
          <w:szCs w:val="22"/>
        </w:rPr>
        <w:t xml:space="preserve"> známkou 1. </w:t>
      </w:r>
    </w:p>
    <w:p w:rsidR="00864890" w:rsidRDefault="00864890" w:rsidP="00864890">
      <w:pPr>
        <w:pStyle w:val="Default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Žák, který vykonal zkoušku v učebním plánu C1 a jeho skóre je 180 a vyšší, je hodnocen známkou 1. </w:t>
      </w:r>
    </w:p>
    <w:p w:rsidR="00864890" w:rsidRDefault="00864890" w:rsidP="0086489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.................................................................................................................................................................. </w:t>
      </w:r>
    </w:p>
    <w:p w:rsidR="00864890" w:rsidRDefault="00864890" w:rsidP="00864890">
      <w:pPr>
        <w:pStyle w:val="Default"/>
        <w:rPr>
          <w:sz w:val="20"/>
          <w:szCs w:val="20"/>
        </w:rPr>
      </w:pPr>
      <w:r>
        <w:rPr>
          <w:sz w:val="20"/>
          <w:szCs w:val="20"/>
        </w:rPr>
        <w:t>Zpracováno na základě aktualizované metodiky v reakci na novelu školského zákona vyhlášenou ve Sbírce zákonů pod č. 267/2025 Sb. a na ni navazující novelu vyhlášky č. 177/2009 Sb. (novela vyhlášky publikována pod č. 306/2025 Sb.).</w:t>
      </w:r>
    </w:p>
    <w:p w:rsidR="00ED5527" w:rsidRDefault="00ED5527" w:rsidP="00864890">
      <w:pPr>
        <w:pStyle w:val="Default"/>
        <w:rPr>
          <w:sz w:val="20"/>
          <w:szCs w:val="20"/>
        </w:rPr>
      </w:pPr>
    </w:p>
    <w:p w:rsidR="00ED5527" w:rsidRDefault="00ED5527" w:rsidP="00864890">
      <w:pPr>
        <w:pStyle w:val="Default"/>
        <w:rPr>
          <w:sz w:val="20"/>
          <w:szCs w:val="20"/>
        </w:rPr>
      </w:pPr>
    </w:p>
    <w:p w:rsidR="00ED5527" w:rsidRDefault="00ED5527" w:rsidP="00864890">
      <w:pPr>
        <w:pStyle w:val="Default"/>
        <w:rPr>
          <w:sz w:val="20"/>
          <w:szCs w:val="20"/>
        </w:rPr>
      </w:pPr>
      <w:r>
        <w:rPr>
          <w:sz w:val="20"/>
          <w:szCs w:val="20"/>
        </w:rPr>
        <w:t>Ve Frýdku-Místku dne 5. 9. 2025.</w:t>
      </w:r>
    </w:p>
    <w:p w:rsidR="00ED5527" w:rsidRDefault="00ED5527" w:rsidP="00864890">
      <w:pPr>
        <w:pStyle w:val="Default"/>
        <w:rPr>
          <w:sz w:val="20"/>
          <w:szCs w:val="20"/>
        </w:rPr>
      </w:pPr>
    </w:p>
    <w:p w:rsidR="00ED5527" w:rsidRDefault="00ED5527" w:rsidP="00ED5527">
      <w:pPr>
        <w:jc w:val="right"/>
        <w:rPr>
          <w:bCs/>
          <w:sz w:val="24"/>
        </w:rPr>
      </w:pPr>
    </w:p>
    <w:p w:rsidR="00ED5527" w:rsidRPr="00633CEF" w:rsidRDefault="00ED5527" w:rsidP="00ED5527">
      <w:pPr>
        <w:jc w:val="right"/>
        <w:rPr>
          <w:bCs/>
          <w:sz w:val="24"/>
        </w:rPr>
      </w:pPr>
      <w:r w:rsidRPr="00633CEF">
        <w:rPr>
          <w:bCs/>
          <w:sz w:val="24"/>
        </w:rPr>
        <w:t xml:space="preserve">PhDr. Mgr. Ing. </w:t>
      </w:r>
      <w:r w:rsidRPr="00633CEF">
        <w:rPr>
          <w:b/>
          <w:bCs/>
          <w:sz w:val="24"/>
        </w:rPr>
        <w:t>Lukáš Smutný</w:t>
      </w:r>
      <w:r w:rsidRPr="00633CEF">
        <w:rPr>
          <w:bCs/>
          <w:sz w:val="24"/>
        </w:rPr>
        <w:t xml:space="preserve">, </w:t>
      </w:r>
      <w:r>
        <w:rPr>
          <w:bCs/>
          <w:sz w:val="24"/>
        </w:rPr>
        <w:t>MPA,</w:t>
      </w:r>
      <w:r w:rsidRPr="00633CEF">
        <w:rPr>
          <w:bCs/>
          <w:sz w:val="24"/>
        </w:rPr>
        <w:t xml:space="preserve">MBA, </w:t>
      </w:r>
      <w:proofErr w:type="spellStart"/>
      <w:r w:rsidRPr="00633CEF">
        <w:rPr>
          <w:bCs/>
          <w:sz w:val="24"/>
        </w:rPr>
        <w:t>MSc</w:t>
      </w:r>
      <w:proofErr w:type="spellEnd"/>
      <w:r w:rsidRPr="00633CEF">
        <w:rPr>
          <w:bCs/>
          <w:sz w:val="24"/>
        </w:rPr>
        <w:t>.</w:t>
      </w:r>
      <w:r>
        <w:rPr>
          <w:bCs/>
          <w:sz w:val="24"/>
        </w:rPr>
        <w:t xml:space="preserve">, </w:t>
      </w:r>
      <w:proofErr w:type="spellStart"/>
      <w:r>
        <w:rPr>
          <w:bCs/>
          <w:sz w:val="24"/>
        </w:rPr>
        <w:t>Ing.Paed.IGIP</w:t>
      </w:r>
      <w:proofErr w:type="spellEnd"/>
      <w:r>
        <w:rPr>
          <w:bCs/>
          <w:sz w:val="24"/>
        </w:rPr>
        <w:t>, dr. h. c.</w:t>
      </w:r>
    </w:p>
    <w:p w:rsidR="00ED5527" w:rsidRPr="00633CEF" w:rsidRDefault="00ED5527" w:rsidP="00ED5527">
      <w:pPr>
        <w:rPr>
          <w:bCs/>
          <w:sz w:val="24"/>
        </w:rPr>
      </w:pPr>
      <w:r w:rsidRPr="00633CEF">
        <w:rPr>
          <w:bCs/>
          <w:sz w:val="24"/>
        </w:rPr>
        <w:t xml:space="preserve">                                                                   </w:t>
      </w:r>
      <w:r>
        <w:rPr>
          <w:bCs/>
          <w:sz w:val="24"/>
        </w:rPr>
        <w:t xml:space="preserve">                  </w:t>
      </w:r>
      <w:r w:rsidRPr="00633CEF">
        <w:rPr>
          <w:bCs/>
          <w:sz w:val="24"/>
        </w:rPr>
        <w:t xml:space="preserve"> ředitel </w:t>
      </w:r>
    </w:p>
    <w:p w:rsidR="00ED5527" w:rsidRDefault="00ED5527" w:rsidP="00864890">
      <w:pPr>
        <w:pStyle w:val="Default"/>
      </w:pPr>
    </w:p>
    <w:sectPr w:rsidR="00ED552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4A82" w:rsidRDefault="00E14A82" w:rsidP="00ED5527">
      <w:pPr>
        <w:spacing w:after="0" w:line="240" w:lineRule="auto"/>
      </w:pPr>
      <w:r>
        <w:separator/>
      </w:r>
    </w:p>
  </w:endnote>
  <w:endnote w:type="continuationSeparator" w:id="0">
    <w:p w:rsidR="00E14A82" w:rsidRDefault="00E14A82" w:rsidP="00ED5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4A82" w:rsidRDefault="00E14A82" w:rsidP="00ED5527">
      <w:pPr>
        <w:spacing w:after="0" w:line="240" w:lineRule="auto"/>
      </w:pPr>
      <w:r>
        <w:separator/>
      </w:r>
    </w:p>
  </w:footnote>
  <w:footnote w:type="continuationSeparator" w:id="0">
    <w:p w:rsidR="00E14A82" w:rsidRDefault="00E14A82" w:rsidP="00ED55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5527" w:rsidRDefault="00ED5527" w:rsidP="00ED5527">
    <w:pPr>
      <w:spacing w:after="0"/>
      <w:rPr>
        <w:sz w:val="40"/>
        <w:szCs w:val="36"/>
      </w:rPr>
    </w:pPr>
    <w:r>
      <w:rPr>
        <w:noProof/>
        <w:sz w:val="40"/>
        <w:szCs w:val="36"/>
        <w:lang w:eastAsia="cs-CZ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-49530</wp:posOffset>
          </wp:positionV>
          <wp:extent cx="533400" cy="902335"/>
          <wp:effectExtent l="0" t="0" r="0" b="0"/>
          <wp:wrapTight wrapText="bothSides">
            <wp:wrapPolygon edited="0">
              <wp:start x="0" y="0"/>
              <wp:lineTo x="0" y="20977"/>
              <wp:lineTo x="20829" y="20977"/>
              <wp:lineTo x="20829" y="0"/>
              <wp:lineTo x="0" y="0"/>
            </wp:wrapPolygon>
          </wp:wrapTight>
          <wp:docPr id="1" name="Obrázek 1" descr="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0" descr="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06594">
      <w:rPr>
        <w:sz w:val="40"/>
        <w:szCs w:val="36"/>
      </w:rPr>
      <w:t xml:space="preserve">Střední škola gastronomie, oděvnictví a služeb, </w:t>
    </w:r>
  </w:p>
  <w:p w:rsidR="00ED5527" w:rsidRPr="000E67B3" w:rsidRDefault="00ED5527" w:rsidP="00ED5527">
    <w:pPr>
      <w:spacing w:after="0"/>
      <w:rPr>
        <w:sz w:val="40"/>
        <w:szCs w:val="36"/>
      </w:rPr>
    </w:pPr>
    <w:r w:rsidRPr="00706594">
      <w:rPr>
        <w:sz w:val="32"/>
        <w:szCs w:val="26"/>
      </w:rPr>
      <w:t>Frýdek-Místek, příspěvková organizace</w:t>
    </w:r>
  </w:p>
  <w:p w:rsidR="00ED5527" w:rsidRDefault="00ED552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5F308F"/>
    <w:multiLevelType w:val="hybridMultilevel"/>
    <w:tmpl w:val="C45BC04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069009"/>
    <w:multiLevelType w:val="hybridMultilevel"/>
    <w:tmpl w:val="27ED021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7632BE9"/>
    <w:multiLevelType w:val="hybridMultilevel"/>
    <w:tmpl w:val="15C5111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993EA4"/>
    <w:multiLevelType w:val="hybridMultilevel"/>
    <w:tmpl w:val="C30394F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E70B63A"/>
    <w:multiLevelType w:val="hybridMultilevel"/>
    <w:tmpl w:val="ACB3116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7A23E4C"/>
    <w:multiLevelType w:val="hybridMultilevel"/>
    <w:tmpl w:val="26BA27D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62D68630"/>
    <w:multiLevelType w:val="hybridMultilevel"/>
    <w:tmpl w:val="3F1FA7D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6642653A"/>
    <w:multiLevelType w:val="hybridMultilevel"/>
    <w:tmpl w:val="62E8833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71EF4A4D"/>
    <w:multiLevelType w:val="hybridMultilevel"/>
    <w:tmpl w:val="E71F72F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8"/>
  </w:num>
  <w:num w:numId="5">
    <w:abstractNumId w:val="1"/>
  </w:num>
  <w:num w:numId="6">
    <w:abstractNumId w:val="6"/>
  </w:num>
  <w:num w:numId="7">
    <w:abstractNumId w:val="3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890"/>
    <w:rsid w:val="00864890"/>
    <w:rsid w:val="00C97F4A"/>
    <w:rsid w:val="00E14A82"/>
    <w:rsid w:val="00ED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40D7C1"/>
  <w15:chartTrackingRefBased/>
  <w15:docId w15:val="{34C634B2-520A-4B21-BEDB-E72B83ACE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8648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8648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ED55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D5527"/>
  </w:style>
  <w:style w:type="paragraph" w:styleId="Zpat">
    <w:name w:val="footer"/>
    <w:basedOn w:val="Normln"/>
    <w:link w:val="ZpatChar"/>
    <w:uiPriority w:val="99"/>
    <w:unhideWhenUsed/>
    <w:rsid w:val="00ED55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D5527"/>
  </w:style>
  <w:style w:type="paragraph" w:styleId="Textbubliny">
    <w:name w:val="Balloon Text"/>
    <w:basedOn w:val="Normln"/>
    <w:link w:val="TextbublinyChar"/>
    <w:uiPriority w:val="99"/>
    <w:semiHidden/>
    <w:unhideWhenUsed/>
    <w:rsid w:val="00E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D55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428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Satinský</dc:creator>
  <cp:keywords/>
  <dc:description/>
  <cp:lastModifiedBy>Richard Satinský</cp:lastModifiedBy>
  <cp:revision>2</cp:revision>
  <cp:lastPrinted>2026-03-16T13:06:00Z</cp:lastPrinted>
  <dcterms:created xsi:type="dcterms:W3CDTF">2026-03-16T12:33:00Z</dcterms:created>
  <dcterms:modified xsi:type="dcterms:W3CDTF">2026-03-16T13:09:00Z</dcterms:modified>
</cp:coreProperties>
</file>