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87" w:rsidRDefault="004F1087" w:rsidP="004F1087">
      <w:pPr>
        <w:rPr>
          <w:rFonts w:ascii="Times New Roman" w:hAnsi="Times New Roman"/>
          <w:b/>
          <w:sz w:val="28"/>
          <w:szCs w:val="28"/>
        </w:rPr>
      </w:pPr>
      <w:r w:rsidRPr="004F1087">
        <w:rPr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093B6646" wp14:editId="46CF42F4">
            <wp:simplePos x="0" y="0"/>
            <wp:positionH relativeFrom="column">
              <wp:posOffset>-156845</wp:posOffset>
            </wp:positionH>
            <wp:positionV relativeFrom="paragraph">
              <wp:posOffset>-49530</wp:posOffset>
            </wp:positionV>
            <wp:extent cx="742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46" y="21273"/>
                <wp:lineTo x="21046" y="0"/>
                <wp:lineTo x="0" y="0"/>
              </wp:wrapPolygon>
            </wp:wrapTight>
            <wp:docPr id="1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087">
        <w:rPr>
          <w:sz w:val="36"/>
          <w:szCs w:val="36"/>
        </w:rPr>
        <w:t xml:space="preserve">Střední škola gastronomie, oděvnictví a služeb, </w:t>
      </w:r>
      <w:r>
        <w:rPr>
          <w:rFonts w:ascii="Times New Roman" w:hAnsi="Times New Roman"/>
          <w:sz w:val="32"/>
          <w:szCs w:val="26"/>
        </w:rPr>
        <w:t>Frýdek-Místek, příspěvková organizace</w:t>
      </w:r>
    </w:p>
    <w:p w:rsidR="004F1087" w:rsidRDefault="004F1087" w:rsidP="0017676E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4F1087" w:rsidRDefault="004F1087" w:rsidP="0017676E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6E2FD0" w:rsidRDefault="006E2FD0" w:rsidP="004F1087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17676E" w:rsidRDefault="0017676E" w:rsidP="004F1087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Hodnocení profilové části maturitní zkoušky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</w:p>
    <w:p w:rsidR="00D12D73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Název zkoušky:</w:t>
      </w:r>
      <w:r>
        <w:rPr>
          <w:rFonts w:ascii="Times New Roman" w:hAnsi="Times New Roman"/>
        </w:rPr>
        <w:tab/>
      </w:r>
      <w:r w:rsidR="00677A28">
        <w:rPr>
          <w:rFonts w:ascii="Times New Roman" w:hAnsi="Times New Roman"/>
        </w:rPr>
        <w:t>Zdravověda a Materiály</w:t>
      </w:r>
      <w:r w:rsidR="00D12D73">
        <w:rPr>
          <w:rFonts w:ascii="Times New Roman" w:hAnsi="Times New Roman"/>
        </w:rPr>
        <w:t xml:space="preserve"> 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Forma: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ústní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Studijní obor: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  <w:r w:rsidR="00677A28">
        <w:rPr>
          <w:rFonts w:ascii="Times New Roman" w:hAnsi="Times New Roman"/>
        </w:rPr>
        <w:t>9</w:t>
      </w:r>
      <w:r>
        <w:rPr>
          <w:rFonts w:ascii="Times New Roman" w:hAnsi="Times New Roman"/>
        </w:rPr>
        <w:t>-4</w:t>
      </w:r>
      <w:r w:rsidR="00677A28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677A28">
        <w:rPr>
          <w:rFonts w:ascii="Times New Roman" w:hAnsi="Times New Roman"/>
        </w:rPr>
        <w:t>L</w:t>
      </w:r>
      <w:r>
        <w:rPr>
          <w:rFonts w:ascii="Times New Roman" w:hAnsi="Times New Roman"/>
        </w:rPr>
        <w:t>/0</w:t>
      </w:r>
      <w:r w:rsidR="00677A2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</w:t>
      </w:r>
      <w:r w:rsidR="00677A28">
        <w:rPr>
          <w:rFonts w:ascii="Times New Roman" w:hAnsi="Times New Roman"/>
        </w:rPr>
        <w:t>Kosmetické služby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Třída: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7A28">
        <w:rPr>
          <w:rFonts w:ascii="Times New Roman" w:hAnsi="Times New Roman"/>
        </w:rPr>
        <w:t>KSG4</w:t>
      </w:r>
      <w:r>
        <w:rPr>
          <w:rFonts w:ascii="Times New Roman" w:hAnsi="Times New Roman"/>
        </w:rPr>
        <w:t>/</w:t>
      </w:r>
      <w:r w:rsidR="00677A28">
        <w:rPr>
          <w:rFonts w:ascii="Times New Roman" w:hAnsi="Times New Roman"/>
        </w:rPr>
        <w:t>KS</w:t>
      </w:r>
    </w:p>
    <w:p w:rsidR="0017676E" w:rsidRDefault="006444C7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Školní rok: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</w:t>
      </w:r>
      <w:r w:rsidR="00565A2A">
        <w:rPr>
          <w:rFonts w:ascii="Times New Roman" w:hAnsi="Times New Roman"/>
        </w:rPr>
        <w:t>2/2023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</w:p>
    <w:p w:rsidR="006E2FD0" w:rsidRPr="00916025" w:rsidRDefault="006E2FD0" w:rsidP="006E2FD0">
      <w:pPr>
        <w:pStyle w:val="Bezmezer"/>
        <w:jc w:val="both"/>
        <w:rPr>
          <w:rFonts w:ascii="Times New Roman" w:hAnsi="Times New Roman"/>
        </w:rPr>
      </w:pPr>
      <w:r w:rsidRPr="00916025">
        <w:rPr>
          <w:rFonts w:ascii="Times New Roman" w:hAnsi="Times New Roman"/>
        </w:rPr>
        <w:t>Zkoušející spolu s přísedícím navrhují hodnocení žáka. Stálí členové maturitní komise, předseda, místopředseda, třídní učitel, zkoušející a přísedící hlasují o výsledném návrhu. O hodnocení žáka při zkoušce nehlasuje ten člen maturitní komise, který nebyl této zkoušce přítomen po převážnou část doby konání maturitní zkoušky.</w:t>
      </w:r>
    </w:p>
    <w:p w:rsidR="006E2FD0" w:rsidRDefault="006E2FD0" w:rsidP="0017676E">
      <w:pPr>
        <w:pStyle w:val="Bezmezer"/>
        <w:jc w:val="both"/>
        <w:rPr>
          <w:rFonts w:ascii="Times New Roman" w:hAnsi="Times New Roman"/>
          <w:b/>
        </w:rPr>
      </w:pPr>
    </w:p>
    <w:p w:rsidR="006E2FD0" w:rsidRDefault="006E2FD0" w:rsidP="0017676E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 xml:space="preserve">Výborný </w:t>
      </w:r>
      <w:r>
        <w:rPr>
          <w:rFonts w:ascii="Times New Roman" w:hAnsi="Times New Roman"/>
          <w:b/>
        </w:rPr>
        <w:t xml:space="preserve">(1) </w:t>
      </w:r>
      <w:r w:rsidRPr="002E4719">
        <w:rPr>
          <w:rFonts w:ascii="Times New Roman" w:hAnsi="Times New Roman"/>
          <w:b/>
        </w:rPr>
        <w:t xml:space="preserve">- </w:t>
      </w:r>
      <w:r w:rsidRPr="002E4719">
        <w:rPr>
          <w:rFonts w:ascii="Times New Roman" w:hAnsi="Times New Roman"/>
        </w:rPr>
        <w:t>žák hovoří samostatně. Provede úplný a ucelený výklad zadaného tematického okruhu. Použije správné odborné termíny, logicky je uspořádá, uvede příklady z praxe. Správně odpoví na doplňující otázky členů zkušební komise. Vyjadřuje se přesně, plynule a s jistotou.</w:t>
      </w:r>
      <w:r w:rsidRPr="002E4719">
        <w:rPr>
          <w:rFonts w:ascii="Times New Roman" w:hAnsi="Times New Roman"/>
          <w:b/>
        </w:rPr>
        <w:t xml:space="preserve"> </w:t>
      </w: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>Chvalitebný</w:t>
      </w:r>
      <w:r>
        <w:rPr>
          <w:rFonts w:ascii="Times New Roman" w:hAnsi="Times New Roman"/>
          <w:b/>
        </w:rPr>
        <w:t xml:space="preserve"> (2)</w:t>
      </w:r>
      <w:r w:rsidRPr="002E4719">
        <w:rPr>
          <w:rFonts w:ascii="Times New Roman" w:hAnsi="Times New Roman"/>
          <w:b/>
        </w:rPr>
        <w:t xml:space="preserve"> - </w:t>
      </w:r>
      <w:r w:rsidRPr="002E4719">
        <w:rPr>
          <w:rFonts w:ascii="Times New Roman" w:hAnsi="Times New Roman"/>
        </w:rPr>
        <w:t xml:space="preserve">žák hovoří převážně samostatně, s menší pomocí učitele provede úplný a ucelený výklad. Použije správné odborné termíny, aplikuje je do praxe, použije příklady. Na doplňující otázky členů zkušební komise odpovídá většinou správně. </w:t>
      </w: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 xml:space="preserve">Dobrý </w:t>
      </w:r>
      <w:r>
        <w:rPr>
          <w:rFonts w:ascii="Times New Roman" w:hAnsi="Times New Roman"/>
          <w:b/>
        </w:rPr>
        <w:t xml:space="preserve">(3) </w:t>
      </w:r>
      <w:r w:rsidRPr="002E4719">
        <w:rPr>
          <w:rFonts w:ascii="Times New Roman" w:hAnsi="Times New Roman"/>
          <w:b/>
        </w:rPr>
        <w:t xml:space="preserve">- </w:t>
      </w:r>
      <w:r w:rsidRPr="002E4719">
        <w:rPr>
          <w:rFonts w:ascii="Times New Roman" w:hAnsi="Times New Roman"/>
        </w:rPr>
        <w:t xml:space="preserve">s pomocí učitele provede žák výklad, samostatný projev je s mezerami ve znalostech a s chybami v logické návaznosti. S menšími nepřesnostmi používá odborné termíny, uvede příklady z praxe. Na doplňující otázky členů zkušební komise odpovídá částečně. </w:t>
      </w: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 xml:space="preserve">Dostatečný </w:t>
      </w:r>
      <w:r>
        <w:rPr>
          <w:rFonts w:ascii="Times New Roman" w:hAnsi="Times New Roman"/>
          <w:b/>
        </w:rPr>
        <w:t xml:space="preserve">(4) </w:t>
      </w:r>
      <w:r w:rsidRPr="002E4719">
        <w:rPr>
          <w:rFonts w:ascii="Times New Roman" w:hAnsi="Times New Roman"/>
          <w:b/>
        </w:rPr>
        <w:t xml:space="preserve">- </w:t>
      </w:r>
      <w:r w:rsidRPr="002E4719">
        <w:rPr>
          <w:rFonts w:ascii="Times New Roman" w:hAnsi="Times New Roman"/>
        </w:rPr>
        <w:t>žák neprovede úplný a ucelený výklad ani s pomocí učitele. Prokáže pouze dílčí znalosti, odborné termíny používá s velkými nepřesnostmi. Není schopen teoretické poznatky doplnit o příklady z praxe. Na doplňující otázky odpovídá většinou nesprávně.</w:t>
      </w:r>
      <w:r w:rsidRPr="002E4719">
        <w:rPr>
          <w:rFonts w:ascii="Times New Roman" w:hAnsi="Times New Roman"/>
          <w:b/>
        </w:rPr>
        <w:t xml:space="preserve"> </w:t>
      </w:r>
    </w:p>
    <w:p w:rsidR="002E4719" w:rsidRDefault="002E4719" w:rsidP="0017676E">
      <w:pPr>
        <w:pStyle w:val="Bezmezer"/>
        <w:jc w:val="both"/>
        <w:rPr>
          <w:rFonts w:ascii="Times New Roman" w:hAnsi="Times New Roman"/>
          <w:b/>
        </w:rPr>
      </w:pPr>
    </w:p>
    <w:p w:rsidR="0017676E" w:rsidRDefault="002E4719" w:rsidP="0017676E">
      <w:pPr>
        <w:pStyle w:val="Bezmezer"/>
        <w:jc w:val="both"/>
        <w:rPr>
          <w:rFonts w:ascii="Times New Roman" w:hAnsi="Times New Roman"/>
        </w:rPr>
      </w:pPr>
      <w:r w:rsidRPr="002E4719">
        <w:rPr>
          <w:rFonts w:ascii="Times New Roman" w:hAnsi="Times New Roman"/>
          <w:b/>
        </w:rPr>
        <w:t>Nedostatečný</w:t>
      </w:r>
      <w:r>
        <w:rPr>
          <w:rFonts w:ascii="Times New Roman" w:hAnsi="Times New Roman"/>
          <w:b/>
        </w:rPr>
        <w:t xml:space="preserve"> (5)</w:t>
      </w:r>
      <w:r w:rsidRPr="002E4719">
        <w:rPr>
          <w:rFonts w:ascii="Times New Roman" w:hAnsi="Times New Roman"/>
          <w:b/>
        </w:rPr>
        <w:t xml:space="preserve"> - </w:t>
      </w:r>
      <w:r w:rsidRPr="002E4719">
        <w:rPr>
          <w:rFonts w:ascii="Times New Roman" w:hAnsi="Times New Roman"/>
        </w:rPr>
        <w:t>žák se v daném tématu sám neorientuje. Není schopen hovořit samostatně. Dopouští se závažných chyb, volí nesprávné odborné termíny, nedokáže uvádět příklady z praxe. Na doplňující otázky členů komise není schopen správně odpovědět.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</w:p>
    <w:p w:rsidR="002E4719" w:rsidRDefault="002E4719" w:rsidP="0017676E">
      <w:pPr>
        <w:pStyle w:val="Bezmezer"/>
        <w:rPr>
          <w:rFonts w:ascii="Times New Roman" w:hAnsi="Times New Roman"/>
        </w:rPr>
      </w:pPr>
    </w:p>
    <w:p w:rsidR="004F1087" w:rsidRDefault="002E4719" w:rsidP="002E4719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Schváleno PK: </w:t>
      </w:r>
      <w:r w:rsidR="00565A2A">
        <w:rPr>
          <w:rFonts w:ascii="Times New Roman" w:hAnsi="Times New Roman"/>
          <w:sz w:val="22"/>
          <w:szCs w:val="22"/>
        </w:rPr>
        <w:t>Iveta Dudíková</w:t>
      </w:r>
    </w:p>
    <w:p w:rsidR="002E4719" w:rsidRDefault="002E4719" w:rsidP="002E4719">
      <w:pPr>
        <w:spacing w:after="0"/>
        <w:rPr>
          <w:rFonts w:ascii="Times New Roman" w:hAnsi="Times New Roman"/>
          <w:sz w:val="22"/>
          <w:szCs w:val="22"/>
        </w:rPr>
      </w:pPr>
    </w:p>
    <w:p w:rsidR="002E4719" w:rsidRDefault="002E4719" w:rsidP="002E4719">
      <w:pPr>
        <w:spacing w:after="0"/>
        <w:rPr>
          <w:rFonts w:ascii="Times New Roman" w:hAnsi="Times New Roman"/>
          <w:sz w:val="22"/>
          <w:szCs w:val="22"/>
        </w:rPr>
      </w:pPr>
    </w:p>
    <w:p w:rsidR="002E4719" w:rsidRDefault="002E4719" w:rsidP="004F1087">
      <w:pPr>
        <w:spacing w:after="0"/>
        <w:jc w:val="right"/>
        <w:rPr>
          <w:rFonts w:ascii="Times New Roman" w:hAnsi="Times New Roman"/>
          <w:szCs w:val="22"/>
        </w:rPr>
      </w:pPr>
    </w:p>
    <w:p w:rsidR="004F1087" w:rsidRPr="00AB7127" w:rsidRDefault="004F1087" w:rsidP="004F1087">
      <w:pPr>
        <w:spacing w:after="0"/>
        <w:jc w:val="right"/>
        <w:rPr>
          <w:rFonts w:ascii="Times New Roman" w:hAnsi="Times New Roman"/>
          <w:szCs w:val="22"/>
        </w:rPr>
      </w:pPr>
      <w:r w:rsidRPr="00AB7127">
        <w:rPr>
          <w:rFonts w:ascii="Times New Roman" w:hAnsi="Times New Roman"/>
          <w:szCs w:val="22"/>
        </w:rPr>
        <w:t xml:space="preserve">PhDr. Mgr. Ing. </w:t>
      </w:r>
      <w:r w:rsidRPr="00AB7127">
        <w:rPr>
          <w:rFonts w:ascii="Times New Roman" w:hAnsi="Times New Roman"/>
          <w:b/>
          <w:szCs w:val="22"/>
        </w:rPr>
        <w:t>Lukáš Smutný</w:t>
      </w:r>
      <w:r w:rsidRPr="00AB7127">
        <w:rPr>
          <w:rFonts w:ascii="Times New Roman" w:hAnsi="Times New Roman"/>
          <w:szCs w:val="22"/>
        </w:rPr>
        <w:t xml:space="preserve">, MPA, MBA, </w:t>
      </w:r>
      <w:proofErr w:type="spellStart"/>
      <w:r w:rsidRPr="00AB7127">
        <w:rPr>
          <w:rFonts w:ascii="Times New Roman" w:hAnsi="Times New Roman"/>
          <w:szCs w:val="22"/>
        </w:rPr>
        <w:t>MSc</w:t>
      </w:r>
      <w:proofErr w:type="spellEnd"/>
      <w:r w:rsidRPr="00AB7127">
        <w:rPr>
          <w:rFonts w:ascii="Times New Roman" w:hAnsi="Times New Roman"/>
          <w:szCs w:val="22"/>
        </w:rPr>
        <w:t xml:space="preserve">., </w:t>
      </w:r>
      <w:proofErr w:type="spellStart"/>
      <w:r w:rsidRPr="00AB7127">
        <w:rPr>
          <w:rFonts w:ascii="Times New Roman" w:hAnsi="Times New Roman"/>
          <w:szCs w:val="22"/>
        </w:rPr>
        <w:t>Ing.Paed.IGIP</w:t>
      </w:r>
      <w:proofErr w:type="spellEnd"/>
      <w:r w:rsidRPr="00AB7127">
        <w:rPr>
          <w:rFonts w:ascii="Times New Roman" w:hAnsi="Times New Roman"/>
          <w:szCs w:val="22"/>
        </w:rPr>
        <w:t>, dr. h. c.</w:t>
      </w:r>
    </w:p>
    <w:p w:rsidR="004F1087" w:rsidRPr="00AB7127" w:rsidRDefault="004F1087" w:rsidP="004F1087">
      <w:pPr>
        <w:ind w:left="708" w:firstLine="708"/>
        <w:jc w:val="center"/>
        <w:rPr>
          <w:rFonts w:ascii="Times New Roman" w:hAnsi="Times New Roman"/>
          <w:szCs w:val="22"/>
        </w:rPr>
      </w:pPr>
      <w:r w:rsidRPr="00AB7127">
        <w:rPr>
          <w:rFonts w:ascii="Times New Roman" w:hAnsi="Times New Roman"/>
          <w:szCs w:val="22"/>
        </w:rPr>
        <w:t>ředitel</w:t>
      </w:r>
    </w:p>
    <w:p w:rsidR="004F1087" w:rsidRDefault="004F1087" w:rsidP="0017676E">
      <w:pPr>
        <w:pStyle w:val="Bezmezer"/>
        <w:rPr>
          <w:rFonts w:ascii="Times New Roman" w:hAnsi="Times New Roman"/>
        </w:rPr>
      </w:pPr>
    </w:p>
    <w:p w:rsidR="002E4719" w:rsidRDefault="002E4719" w:rsidP="0017676E">
      <w:pPr>
        <w:pStyle w:val="Bezmezer"/>
        <w:rPr>
          <w:rFonts w:ascii="Times New Roman" w:hAnsi="Times New Roman"/>
        </w:rPr>
      </w:pPr>
    </w:p>
    <w:p w:rsidR="002E4719" w:rsidRDefault="002E4719" w:rsidP="0017676E">
      <w:pPr>
        <w:pStyle w:val="Bezmezer"/>
        <w:rPr>
          <w:rFonts w:ascii="Times New Roman" w:hAnsi="Times New Roman"/>
        </w:rPr>
      </w:pPr>
    </w:p>
    <w:p w:rsidR="002E4719" w:rsidRDefault="002E4719" w:rsidP="0017676E">
      <w:pPr>
        <w:pStyle w:val="Bezmezer"/>
        <w:rPr>
          <w:rFonts w:ascii="Times New Roman" w:hAnsi="Times New Roman"/>
        </w:rPr>
      </w:pPr>
    </w:p>
    <w:p w:rsidR="002E4719" w:rsidRDefault="002E4719" w:rsidP="0017676E">
      <w:pPr>
        <w:pStyle w:val="Bezmezer"/>
        <w:rPr>
          <w:rFonts w:ascii="Times New Roman" w:hAnsi="Times New Roman"/>
        </w:rPr>
      </w:pPr>
    </w:p>
    <w:p w:rsidR="0017676E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1087" w:rsidRDefault="004F1087" w:rsidP="004F1087">
      <w:pPr>
        <w:spacing w:after="0"/>
        <w:rPr>
          <w:rFonts w:ascii="Times New Roman" w:hAnsi="Times New Roman"/>
          <w:sz w:val="40"/>
          <w:szCs w:val="36"/>
        </w:rPr>
      </w:pPr>
      <w:r w:rsidRPr="004F1087">
        <w:rPr>
          <w:noProof/>
          <w:sz w:val="2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6DB58D90" wp14:editId="6904AD5E">
            <wp:simplePos x="0" y="0"/>
            <wp:positionH relativeFrom="column">
              <wp:posOffset>-156845</wp:posOffset>
            </wp:positionH>
            <wp:positionV relativeFrom="paragraph">
              <wp:posOffset>-49530</wp:posOffset>
            </wp:positionV>
            <wp:extent cx="742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46" y="21273"/>
                <wp:lineTo x="21046" y="0"/>
                <wp:lineTo x="0" y="0"/>
              </wp:wrapPolygon>
            </wp:wrapTight>
            <wp:docPr id="2" name="Obrázek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087">
        <w:rPr>
          <w:sz w:val="36"/>
          <w:szCs w:val="36"/>
        </w:rPr>
        <w:t>Střední škola gastronomie, oděvnictví a služeb,</w:t>
      </w:r>
    </w:p>
    <w:p w:rsidR="004F1087" w:rsidRDefault="004F1087" w:rsidP="004F1087">
      <w:pPr>
        <w:pStyle w:val="Bezmezer"/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6"/>
        </w:rPr>
        <w:t>Frýdek-Místek, příspěvková organizace</w:t>
      </w:r>
    </w:p>
    <w:p w:rsidR="00DB6189" w:rsidRDefault="00DB6189" w:rsidP="0017676E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4F1087" w:rsidRDefault="004F1087" w:rsidP="0017676E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6E2FD0" w:rsidRDefault="006E2FD0" w:rsidP="004F1087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17676E" w:rsidRDefault="0017676E" w:rsidP="004F1087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Hodnocení profilové části maturitní zkoušky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</w:p>
    <w:p w:rsidR="0017676E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Název zkoušky:</w:t>
      </w:r>
      <w:r>
        <w:rPr>
          <w:rFonts w:ascii="Times New Roman" w:hAnsi="Times New Roman"/>
        </w:rPr>
        <w:tab/>
      </w:r>
      <w:r w:rsidR="00677A28">
        <w:rPr>
          <w:rFonts w:ascii="Times New Roman" w:hAnsi="Times New Roman"/>
        </w:rPr>
        <w:t>Kosmetika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Forma: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ústní</w:t>
      </w:r>
    </w:p>
    <w:p w:rsidR="00677A28" w:rsidRDefault="00677A28" w:rsidP="00677A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Studijní obor: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69-41-L/01, Kosmetické služby</w:t>
      </w:r>
    </w:p>
    <w:p w:rsidR="00677A28" w:rsidRDefault="00677A28" w:rsidP="00677A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Třída: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KSG4/KS</w:t>
      </w:r>
    </w:p>
    <w:p w:rsidR="00677A28" w:rsidRDefault="00677A28" w:rsidP="00677A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6444C7">
        <w:rPr>
          <w:rFonts w:ascii="Times New Roman" w:hAnsi="Times New Roman"/>
        </w:rPr>
        <w:t>kolní</w:t>
      </w:r>
      <w:r w:rsidR="00565A2A">
        <w:rPr>
          <w:rFonts w:ascii="Times New Roman" w:hAnsi="Times New Roman"/>
        </w:rPr>
        <w:t xml:space="preserve"> rok:</w:t>
      </w:r>
      <w:r w:rsidR="00565A2A">
        <w:rPr>
          <w:rFonts w:ascii="Times New Roman" w:hAnsi="Times New Roman"/>
        </w:rPr>
        <w:tab/>
      </w:r>
      <w:r w:rsidR="00565A2A">
        <w:rPr>
          <w:rFonts w:ascii="Times New Roman" w:hAnsi="Times New Roman"/>
        </w:rPr>
        <w:tab/>
        <w:t>2022/2023</w:t>
      </w:r>
    </w:p>
    <w:p w:rsidR="0017676E" w:rsidRDefault="0017676E" w:rsidP="0017676E">
      <w:pPr>
        <w:pStyle w:val="Bezmezer"/>
        <w:rPr>
          <w:rFonts w:ascii="Times New Roman" w:hAnsi="Times New Roman"/>
        </w:rPr>
      </w:pPr>
    </w:p>
    <w:p w:rsidR="006E2FD0" w:rsidRPr="00916025" w:rsidRDefault="006E2FD0" w:rsidP="006E2FD0">
      <w:pPr>
        <w:pStyle w:val="Bezmezer"/>
        <w:jc w:val="both"/>
        <w:rPr>
          <w:rFonts w:ascii="Times New Roman" w:hAnsi="Times New Roman"/>
        </w:rPr>
      </w:pPr>
      <w:r w:rsidRPr="00916025">
        <w:rPr>
          <w:rFonts w:ascii="Times New Roman" w:hAnsi="Times New Roman"/>
        </w:rPr>
        <w:t>Zkoušející spolu s přísedícím navrhují hodnocení žáka. Stálí členové maturitní komise, předseda, místopředseda, třídní učitel, zkoušející a přísedící hlasují o výsledném návrhu. O hodnocení žáka při zkoušce nehlasuje ten člen maturitní komise, který nebyl této zkoušce přítomen po převážnou část doby konání maturitní zkoušky.</w:t>
      </w:r>
    </w:p>
    <w:p w:rsidR="006E2FD0" w:rsidRDefault="006E2FD0" w:rsidP="002E4719">
      <w:pPr>
        <w:pStyle w:val="Bezmezer"/>
        <w:jc w:val="both"/>
        <w:rPr>
          <w:rFonts w:ascii="Times New Roman" w:hAnsi="Times New Roman"/>
          <w:b/>
        </w:rPr>
      </w:pPr>
    </w:p>
    <w:p w:rsidR="006E2FD0" w:rsidRDefault="006E2FD0" w:rsidP="002E4719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 xml:space="preserve">Výborný </w:t>
      </w:r>
      <w:r>
        <w:rPr>
          <w:rFonts w:ascii="Times New Roman" w:hAnsi="Times New Roman"/>
          <w:b/>
        </w:rPr>
        <w:t xml:space="preserve">(1) </w:t>
      </w:r>
      <w:r w:rsidRPr="002E4719">
        <w:rPr>
          <w:rFonts w:ascii="Times New Roman" w:hAnsi="Times New Roman"/>
          <w:b/>
        </w:rPr>
        <w:t xml:space="preserve">- </w:t>
      </w:r>
      <w:r w:rsidRPr="002E4719">
        <w:rPr>
          <w:rFonts w:ascii="Times New Roman" w:hAnsi="Times New Roman"/>
        </w:rPr>
        <w:t>žák hovoří samostatně. Provede úplný a ucelený výklad zadaného tematického okruhu. Použije správné odborné termíny, logicky je uspořádá, uvede příklady z praxe. Správně odpoví na doplňující otázky členů zkušební komise. Vyjadřuje se přesně, plynule a s jistotou.</w:t>
      </w:r>
      <w:r w:rsidRPr="002E4719">
        <w:rPr>
          <w:rFonts w:ascii="Times New Roman" w:hAnsi="Times New Roman"/>
          <w:b/>
        </w:rPr>
        <w:t xml:space="preserve"> </w:t>
      </w: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>Chvalitebný</w:t>
      </w:r>
      <w:r>
        <w:rPr>
          <w:rFonts w:ascii="Times New Roman" w:hAnsi="Times New Roman"/>
          <w:b/>
        </w:rPr>
        <w:t xml:space="preserve"> (2)</w:t>
      </w:r>
      <w:r w:rsidRPr="002E4719">
        <w:rPr>
          <w:rFonts w:ascii="Times New Roman" w:hAnsi="Times New Roman"/>
          <w:b/>
        </w:rPr>
        <w:t xml:space="preserve"> - </w:t>
      </w:r>
      <w:r w:rsidRPr="002E4719">
        <w:rPr>
          <w:rFonts w:ascii="Times New Roman" w:hAnsi="Times New Roman"/>
        </w:rPr>
        <w:t xml:space="preserve">žák hovoří převážně samostatně, s menší pomocí učitele provede úplný a ucelený výklad. Použije správné odborné termíny, aplikuje je do praxe, použije příklady. Na doplňující otázky členů zkušební komise odpovídá většinou správně. </w:t>
      </w: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 xml:space="preserve">Dobrý </w:t>
      </w:r>
      <w:r>
        <w:rPr>
          <w:rFonts w:ascii="Times New Roman" w:hAnsi="Times New Roman"/>
          <w:b/>
        </w:rPr>
        <w:t xml:space="preserve">(3) </w:t>
      </w:r>
      <w:r w:rsidRPr="002E4719">
        <w:rPr>
          <w:rFonts w:ascii="Times New Roman" w:hAnsi="Times New Roman"/>
          <w:b/>
        </w:rPr>
        <w:t xml:space="preserve">- </w:t>
      </w:r>
      <w:r w:rsidRPr="002E4719">
        <w:rPr>
          <w:rFonts w:ascii="Times New Roman" w:hAnsi="Times New Roman"/>
        </w:rPr>
        <w:t xml:space="preserve">s pomocí učitele provede žák výklad, samostatný projev je s mezerami ve znalostech a s chybami v logické návaznosti. S menšími nepřesnostmi používá odborné termíny, uvede příklady z praxe. Na doplňující otázky členů zkušební komise odpovídá částečně. </w:t>
      </w: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  <w:r w:rsidRPr="002E4719">
        <w:rPr>
          <w:rFonts w:ascii="Times New Roman" w:hAnsi="Times New Roman"/>
          <w:b/>
        </w:rPr>
        <w:t xml:space="preserve">Dostatečný </w:t>
      </w:r>
      <w:r>
        <w:rPr>
          <w:rFonts w:ascii="Times New Roman" w:hAnsi="Times New Roman"/>
          <w:b/>
        </w:rPr>
        <w:t xml:space="preserve">(4) </w:t>
      </w:r>
      <w:r w:rsidRPr="002E4719">
        <w:rPr>
          <w:rFonts w:ascii="Times New Roman" w:hAnsi="Times New Roman"/>
          <w:b/>
        </w:rPr>
        <w:t xml:space="preserve">- </w:t>
      </w:r>
      <w:r w:rsidRPr="002E4719">
        <w:rPr>
          <w:rFonts w:ascii="Times New Roman" w:hAnsi="Times New Roman"/>
        </w:rPr>
        <w:t>žák neprovede úplný a ucelený výklad ani s pomocí učitele. Prokáže pouze dílčí znalosti, odborné termíny používá s velkými nepřesnostmi. Není schopen teoretické poznatky doplnit o příklady z praxe. Na doplňující otázky odpovídá většinou nesprávně.</w:t>
      </w:r>
      <w:r w:rsidRPr="002E4719">
        <w:rPr>
          <w:rFonts w:ascii="Times New Roman" w:hAnsi="Times New Roman"/>
          <w:b/>
        </w:rPr>
        <w:t xml:space="preserve"> </w:t>
      </w:r>
    </w:p>
    <w:p w:rsidR="002E4719" w:rsidRDefault="002E4719" w:rsidP="002E4719">
      <w:pPr>
        <w:pStyle w:val="Bezmezer"/>
        <w:jc w:val="both"/>
        <w:rPr>
          <w:rFonts w:ascii="Times New Roman" w:hAnsi="Times New Roman"/>
          <w:b/>
        </w:rPr>
      </w:pPr>
    </w:p>
    <w:p w:rsidR="002E4719" w:rsidRDefault="002E4719" w:rsidP="002E4719">
      <w:pPr>
        <w:pStyle w:val="Bezmezer"/>
        <w:jc w:val="both"/>
        <w:rPr>
          <w:rFonts w:ascii="Times New Roman" w:hAnsi="Times New Roman"/>
        </w:rPr>
      </w:pPr>
      <w:r w:rsidRPr="002E4719">
        <w:rPr>
          <w:rFonts w:ascii="Times New Roman" w:hAnsi="Times New Roman"/>
          <w:b/>
        </w:rPr>
        <w:t>Nedostatečný</w:t>
      </w:r>
      <w:r>
        <w:rPr>
          <w:rFonts w:ascii="Times New Roman" w:hAnsi="Times New Roman"/>
          <w:b/>
        </w:rPr>
        <w:t xml:space="preserve"> (5)</w:t>
      </w:r>
      <w:r w:rsidRPr="002E4719">
        <w:rPr>
          <w:rFonts w:ascii="Times New Roman" w:hAnsi="Times New Roman"/>
          <w:b/>
        </w:rPr>
        <w:t xml:space="preserve"> - </w:t>
      </w:r>
      <w:r w:rsidRPr="002E4719">
        <w:rPr>
          <w:rFonts w:ascii="Times New Roman" w:hAnsi="Times New Roman"/>
        </w:rPr>
        <w:t>žák se v daném tématu sám neorientuje. Není schopen hovořit samostatně. Dopouští se závažných chyb, volí nesprávné odborné termíny, nedokáže uvádět příklady z praxe. Na doplňující otázky členů komise není schopen správně odpovědět.</w:t>
      </w:r>
    </w:p>
    <w:p w:rsidR="002E4719" w:rsidRDefault="002E4719" w:rsidP="002E4719">
      <w:pPr>
        <w:pStyle w:val="Bezmezer"/>
        <w:rPr>
          <w:rFonts w:ascii="Times New Roman" w:hAnsi="Times New Roman"/>
        </w:rPr>
      </w:pPr>
    </w:p>
    <w:p w:rsidR="0017676E" w:rsidRDefault="0017676E" w:rsidP="0017676E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4719" w:rsidRDefault="002E4719" w:rsidP="002E4719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Schváleno PK: </w:t>
      </w:r>
      <w:r w:rsidR="00565A2A">
        <w:rPr>
          <w:rFonts w:ascii="Times New Roman" w:hAnsi="Times New Roman"/>
          <w:sz w:val="22"/>
          <w:szCs w:val="22"/>
        </w:rPr>
        <w:t>Iveta Dudíková</w:t>
      </w:r>
      <w:bookmarkStart w:id="0" w:name="_GoBack"/>
      <w:bookmarkEnd w:id="0"/>
    </w:p>
    <w:p w:rsidR="0017676E" w:rsidRDefault="0017676E" w:rsidP="0017676E">
      <w:pPr>
        <w:pStyle w:val="Bezmezer"/>
        <w:rPr>
          <w:rFonts w:ascii="Times New Roman" w:hAnsi="Times New Roman"/>
        </w:rPr>
      </w:pPr>
    </w:p>
    <w:p w:rsidR="004F1087" w:rsidRDefault="004F1087" w:rsidP="004F1087">
      <w:pPr>
        <w:spacing w:after="0"/>
        <w:jc w:val="right"/>
        <w:rPr>
          <w:rFonts w:ascii="Times New Roman" w:hAnsi="Times New Roman"/>
          <w:sz w:val="22"/>
          <w:szCs w:val="22"/>
        </w:rPr>
      </w:pPr>
    </w:p>
    <w:p w:rsidR="002E4719" w:rsidRDefault="002E4719" w:rsidP="004F1087">
      <w:pPr>
        <w:spacing w:after="0"/>
        <w:jc w:val="right"/>
        <w:rPr>
          <w:rFonts w:ascii="Times New Roman" w:hAnsi="Times New Roman"/>
          <w:szCs w:val="22"/>
        </w:rPr>
      </w:pPr>
    </w:p>
    <w:p w:rsidR="004F1087" w:rsidRPr="00AB7127" w:rsidRDefault="004F1087" w:rsidP="004F1087">
      <w:pPr>
        <w:spacing w:after="0"/>
        <w:jc w:val="right"/>
        <w:rPr>
          <w:rFonts w:ascii="Times New Roman" w:hAnsi="Times New Roman"/>
          <w:szCs w:val="22"/>
        </w:rPr>
      </w:pPr>
      <w:r w:rsidRPr="00AB7127">
        <w:rPr>
          <w:rFonts w:ascii="Times New Roman" w:hAnsi="Times New Roman"/>
          <w:szCs w:val="22"/>
        </w:rPr>
        <w:t xml:space="preserve">PhDr. Mgr. Ing. </w:t>
      </w:r>
      <w:r w:rsidRPr="00AB7127">
        <w:rPr>
          <w:rFonts w:ascii="Times New Roman" w:hAnsi="Times New Roman"/>
          <w:b/>
          <w:szCs w:val="22"/>
        </w:rPr>
        <w:t>Lukáš Smutný</w:t>
      </w:r>
      <w:r w:rsidRPr="00AB7127">
        <w:rPr>
          <w:rFonts w:ascii="Times New Roman" w:hAnsi="Times New Roman"/>
          <w:szCs w:val="22"/>
        </w:rPr>
        <w:t xml:space="preserve">, MPA, MBA, </w:t>
      </w:r>
      <w:proofErr w:type="spellStart"/>
      <w:r w:rsidRPr="00AB7127">
        <w:rPr>
          <w:rFonts w:ascii="Times New Roman" w:hAnsi="Times New Roman"/>
          <w:szCs w:val="22"/>
        </w:rPr>
        <w:t>MSc</w:t>
      </w:r>
      <w:proofErr w:type="spellEnd"/>
      <w:r w:rsidRPr="00AB7127">
        <w:rPr>
          <w:rFonts w:ascii="Times New Roman" w:hAnsi="Times New Roman"/>
          <w:szCs w:val="22"/>
        </w:rPr>
        <w:t xml:space="preserve">., </w:t>
      </w:r>
      <w:proofErr w:type="spellStart"/>
      <w:r w:rsidRPr="00AB7127">
        <w:rPr>
          <w:rFonts w:ascii="Times New Roman" w:hAnsi="Times New Roman"/>
          <w:szCs w:val="22"/>
        </w:rPr>
        <w:t>Ing.Paed.IGIP</w:t>
      </w:r>
      <w:proofErr w:type="spellEnd"/>
      <w:r w:rsidRPr="00AB7127">
        <w:rPr>
          <w:rFonts w:ascii="Times New Roman" w:hAnsi="Times New Roman"/>
          <w:szCs w:val="22"/>
        </w:rPr>
        <w:t>, dr. h. c.</w:t>
      </w:r>
    </w:p>
    <w:p w:rsidR="004F1087" w:rsidRPr="00AB7127" w:rsidRDefault="004F1087" w:rsidP="004F1087">
      <w:pPr>
        <w:ind w:left="708" w:firstLine="708"/>
        <w:jc w:val="center"/>
        <w:rPr>
          <w:rFonts w:ascii="Times New Roman" w:hAnsi="Times New Roman"/>
          <w:szCs w:val="22"/>
        </w:rPr>
      </w:pPr>
      <w:r w:rsidRPr="00AB7127">
        <w:rPr>
          <w:rFonts w:ascii="Times New Roman" w:hAnsi="Times New Roman"/>
          <w:szCs w:val="22"/>
        </w:rPr>
        <w:t>ředitel</w:t>
      </w:r>
    </w:p>
    <w:p w:rsidR="004F1087" w:rsidRDefault="004F1087" w:rsidP="004F1087">
      <w:pPr>
        <w:pStyle w:val="Bezmezer"/>
        <w:rPr>
          <w:rFonts w:ascii="Times New Roman" w:hAnsi="Times New Roman"/>
        </w:rPr>
      </w:pPr>
    </w:p>
    <w:p w:rsidR="0017676E" w:rsidRDefault="004F1087" w:rsidP="004F1087">
      <w:pPr>
        <w:pStyle w:val="Bezmez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17676E" w:rsidSect="004F10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6E"/>
    <w:rsid w:val="000A2E4C"/>
    <w:rsid w:val="0017676E"/>
    <w:rsid w:val="001C388F"/>
    <w:rsid w:val="00294714"/>
    <w:rsid w:val="002B6F4F"/>
    <w:rsid w:val="002E4719"/>
    <w:rsid w:val="00366AAE"/>
    <w:rsid w:val="00436F5F"/>
    <w:rsid w:val="004F1087"/>
    <w:rsid w:val="00565A2A"/>
    <w:rsid w:val="00601E37"/>
    <w:rsid w:val="006444C7"/>
    <w:rsid w:val="0066295C"/>
    <w:rsid w:val="00677A28"/>
    <w:rsid w:val="006E2FD0"/>
    <w:rsid w:val="006E74A1"/>
    <w:rsid w:val="00707C27"/>
    <w:rsid w:val="007B1389"/>
    <w:rsid w:val="007B2A6C"/>
    <w:rsid w:val="007D45E0"/>
    <w:rsid w:val="00860CD2"/>
    <w:rsid w:val="008E6D14"/>
    <w:rsid w:val="009741B9"/>
    <w:rsid w:val="009D6C8D"/>
    <w:rsid w:val="009F02EC"/>
    <w:rsid w:val="00AB7127"/>
    <w:rsid w:val="00BA4E8F"/>
    <w:rsid w:val="00D12D73"/>
    <w:rsid w:val="00D2285C"/>
    <w:rsid w:val="00DB6189"/>
    <w:rsid w:val="00DD48A4"/>
    <w:rsid w:val="00E4572C"/>
    <w:rsid w:val="00E92BCD"/>
    <w:rsid w:val="00EF3C95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A3C"/>
  <w15:docId w15:val="{05F798E8-0A32-401B-A0A1-2E6AAC7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72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AAE"/>
    <w:rPr>
      <w:rFonts w:ascii="Arial" w:hAnsi="Arial"/>
      <w:b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76E"/>
    <w:pPr>
      <w:spacing w:after="0" w:line="240" w:lineRule="auto"/>
    </w:pPr>
    <w:rPr>
      <w:rFonts w:ascii="Arial" w:eastAsia="Calibri" w:hAnsi="Arial"/>
      <w:b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A1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dosoudilovam</dc:creator>
  <cp:keywords/>
  <dc:description/>
  <cp:lastModifiedBy>Richard Satinský</cp:lastModifiedBy>
  <cp:revision>9</cp:revision>
  <cp:lastPrinted>2017-05-12T06:55:00Z</cp:lastPrinted>
  <dcterms:created xsi:type="dcterms:W3CDTF">2022-01-12T12:45:00Z</dcterms:created>
  <dcterms:modified xsi:type="dcterms:W3CDTF">2023-02-20T08:36:00Z</dcterms:modified>
</cp:coreProperties>
</file>